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DB681C" w:rsidTr="00DB681C">
        <w:trPr>
          <w:trHeight w:val="295"/>
          <w:jc w:val="center"/>
        </w:trPr>
        <w:tc>
          <w:tcPr>
            <w:tcW w:w="5049" w:type="dxa"/>
            <w:gridSpan w:val="3"/>
            <w:hideMark/>
          </w:tcPr>
          <w:p w:rsidR="00DB681C" w:rsidRDefault="00DB681C">
            <w:pPr>
              <w:suppressLineNumbers/>
              <w:rPr>
                <w:rFonts w:ascii="Arial" w:hAnsi="Arial" w:hint="cs"/>
                <w:b/>
                <w:bCs/>
                <w:noProof w:val="0"/>
                <w:sz w:val="26"/>
                <w:szCs w:val="26"/>
              </w:rPr>
            </w:pPr>
            <w:bookmarkStart w:id="0" w:name="_GoBack"/>
            <w:bookmarkEnd w:id="0"/>
          </w:p>
        </w:tc>
        <w:tc>
          <w:tcPr>
            <w:tcW w:w="3771" w:type="dxa"/>
            <w:hideMark/>
          </w:tcPr>
          <w:p w:rsidR="00DB681C" w:rsidRDefault="00DB681C">
            <w:pPr>
              <w:suppressLineNumbers/>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636028727"/>
                <w:text w:multiLine="1"/>
              </w:sdtPr>
              <w:sdtEndPr/>
              <w:sdtContent>
                <w:r>
                  <w:rPr>
                    <w:rFonts w:ascii="Arial" w:hAnsi="Arial"/>
                    <w:b/>
                    <w:bCs/>
                    <w:noProof w:val="0"/>
                    <w:sz w:val="32"/>
                    <w:szCs w:val="32"/>
                    <w:rtl/>
                  </w:rPr>
                  <w:t>11</w:t>
                </w:r>
              </w:sdtContent>
            </w:sdt>
          </w:p>
        </w:tc>
      </w:tr>
      <w:tr w:rsidR="00DB681C" w:rsidTr="00DB681C">
        <w:trPr>
          <w:jc w:val="center"/>
        </w:trPr>
        <w:tc>
          <w:tcPr>
            <w:tcW w:w="743" w:type="dxa"/>
            <w:hideMark/>
          </w:tcPr>
          <w:p w:rsidR="00DB681C" w:rsidRDefault="00DB681C">
            <w:pPr>
              <w:suppressLineNumbers/>
              <w:jc w:val="both"/>
              <w:rPr>
                <w:rFonts w:ascii="Arial" w:hAnsi="Arial"/>
                <w:b/>
                <w:bCs/>
                <w:rtl/>
              </w:rPr>
            </w:pPr>
            <w:r>
              <w:rPr>
                <w:rFonts w:ascii="Arial" w:hAnsi="Arial"/>
                <w:b/>
                <w:bCs/>
                <w:rtl/>
              </w:rPr>
              <w:t xml:space="preserve">בפני </w:t>
            </w:r>
          </w:p>
        </w:tc>
        <w:tc>
          <w:tcPr>
            <w:tcW w:w="8077" w:type="dxa"/>
            <w:gridSpan w:val="3"/>
          </w:tcPr>
          <w:p w:rsidR="00DB681C" w:rsidRDefault="00DB681C">
            <w:pPr>
              <w:suppressLineNumbers/>
              <w:rPr>
                <w:rFonts w:ascii="Arial" w:hAnsi="Arial"/>
                <w:b/>
                <w:bCs/>
                <w:rtl/>
              </w:rPr>
            </w:pPr>
            <w:r>
              <w:rPr>
                <w:rFonts w:ascii="Arial" w:hAnsi="Arial"/>
                <w:b/>
                <w:bCs/>
                <w:rtl/>
              </w:rPr>
              <w:t>כבוד ה</w:t>
            </w:r>
            <w:sdt>
              <w:sdtPr>
                <w:rPr>
                  <w:rtl/>
                </w:rPr>
                <w:alias w:val="1574"/>
                <w:tag w:val="1574"/>
                <w:id w:val="414602899"/>
                <w:text w:multiLine="1"/>
              </w:sdtPr>
              <w:sdtEndPr/>
              <w:sdtContent>
                <w:r>
                  <w:rPr>
                    <w:rFonts w:ascii="Arial" w:hAnsi="Arial"/>
                    <w:b/>
                    <w:bCs/>
                    <w:rtl/>
                  </w:rPr>
                  <w:t>שופטת, סגנית הנשיא</w:t>
                </w:r>
              </w:sdtContent>
            </w:sdt>
            <w:r>
              <w:rPr>
                <w:rFonts w:ascii="Arial" w:hAnsi="Arial"/>
                <w:b/>
                <w:bCs/>
                <w:rtl/>
              </w:rPr>
              <w:t xml:space="preserve">  </w:t>
            </w:r>
            <w:sdt>
              <w:sdtPr>
                <w:rPr>
                  <w:rtl/>
                </w:rPr>
                <w:alias w:val="1573"/>
                <w:tag w:val="1573"/>
                <w:id w:val="-1751030614"/>
                <w:text w:multiLine="1"/>
              </w:sdtPr>
              <w:sdtEndPr/>
              <w:sdtContent>
                <w:r>
                  <w:rPr>
                    <w:rFonts w:ascii="Arial" w:hAnsi="Arial"/>
                    <w:b/>
                    <w:bCs/>
                    <w:rtl/>
                  </w:rPr>
                  <w:t>רותם קודלר עיאש</w:t>
                </w:r>
              </w:sdtContent>
            </w:sdt>
          </w:p>
          <w:p w:rsidR="00DB681C" w:rsidRDefault="00DB681C">
            <w:pPr>
              <w:suppressLineNumbers/>
              <w:rPr>
                <w:rFonts w:ascii="Arial" w:hAnsi="Arial" w:cs="FrankRuehl"/>
                <w:sz w:val="28"/>
                <w:szCs w:val="28"/>
                <w:highlight w:val="yellow"/>
                <w:rtl/>
              </w:rPr>
            </w:pPr>
          </w:p>
        </w:tc>
      </w:tr>
      <w:tr w:rsidR="00DB681C" w:rsidTr="00DB681C">
        <w:trPr>
          <w:jc w:val="center"/>
        </w:trPr>
        <w:tc>
          <w:tcPr>
            <w:tcW w:w="3249" w:type="dxa"/>
            <w:gridSpan w:val="2"/>
          </w:tcPr>
          <w:p w:rsidR="00DB681C" w:rsidRDefault="00DB681C">
            <w:pPr>
              <w:suppressLineNumbers/>
              <w:rPr>
                <w:rFonts w:ascii="Arial" w:hAnsi="Arial"/>
                <w:b/>
                <w:bCs/>
                <w:noProof w:val="0"/>
                <w:sz w:val="26"/>
                <w:szCs w:val="26"/>
              </w:rPr>
            </w:pPr>
          </w:p>
          <w:sdt>
            <w:sdtPr>
              <w:rPr>
                <w:rtl/>
              </w:rPr>
              <w:alias w:val="1180"/>
              <w:tag w:val="1180"/>
              <w:id w:val="637458750"/>
              <w:text w:multiLine="1"/>
            </w:sdtPr>
            <w:sdtEndPr/>
            <w:sdtContent>
              <w:p w:rsidR="00DB681C" w:rsidRDefault="00DB681C">
                <w:pPr>
                  <w:suppressLineNumbers/>
                  <w:rPr>
                    <w:rFonts w:ascii="Arial" w:hAnsi="Arial"/>
                    <w:b/>
                    <w:bCs/>
                    <w:noProof w:val="0"/>
                    <w:sz w:val="26"/>
                    <w:szCs w:val="26"/>
                  </w:rPr>
                </w:pPr>
                <w:r>
                  <w:rPr>
                    <w:rFonts w:ascii="Arial" w:hAnsi="Arial"/>
                    <w:b/>
                    <w:bCs/>
                    <w:noProof w:val="0"/>
                    <w:sz w:val="26"/>
                    <w:szCs w:val="26"/>
                    <w:rtl/>
                  </w:rPr>
                  <w:t>מבקש</w:t>
                </w:r>
              </w:p>
            </w:sdtContent>
          </w:sdt>
        </w:tc>
        <w:tc>
          <w:tcPr>
            <w:tcW w:w="5571" w:type="dxa"/>
            <w:gridSpan w:val="2"/>
          </w:tcPr>
          <w:p w:rsidR="00DB681C" w:rsidRDefault="00DB681C">
            <w:pPr>
              <w:suppressLineNumbers/>
              <w:rPr>
                <w:rFonts w:ascii="Arial" w:hAnsi="Arial"/>
                <w:b/>
                <w:bCs/>
                <w:noProof w:val="0"/>
                <w:sz w:val="26"/>
                <w:szCs w:val="26"/>
                <w:rtl/>
              </w:rPr>
            </w:pPr>
          </w:p>
          <w:p w:rsidR="00DB681C" w:rsidRDefault="00DB681C">
            <w:pPr>
              <w:suppressLineNumbers/>
              <w:rPr>
                <w:b/>
                <w:bCs/>
                <w:noProof w:val="0"/>
                <w:sz w:val="26"/>
                <w:szCs w:val="26"/>
                <w:rtl/>
              </w:rPr>
            </w:pPr>
            <w:r>
              <w:rPr>
                <w:rFonts w:ascii="Arial" w:hAnsi="Arial" w:hint="cs"/>
                <w:b/>
                <w:bCs/>
                <w:noProof w:val="0"/>
                <w:sz w:val="26"/>
                <w:szCs w:val="26"/>
                <w:rtl/>
              </w:rPr>
              <w:t>פלוני</w:t>
            </w:r>
          </w:p>
        </w:tc>
      </w:tr>
      <w:tr w:rsidR="00DB681C" w:rsidTr="00DB681C">
        <w:trPr>
          <w:jc w:val="center"/>
        </w:trPr>
        <w:tc>
          <w:tcPr>
            <w:tcW w:w="8820" w:type="dxa"/>
            <w:gridSpan w:val="4"/>
          </w:tcPr>
          <w:p w:rsidR="00DB681C" w:rsidRDefault="00DB681C">
            <w:pPr>
              <w:suppressLineNumbers/>
              <w:rPr>
                <w:rFonts w:ascii="Arial" w:hAnsi="Arial"/>
                <w:b/>
                <w:bCs/>
                <w:noProof w:val="0"/>
                <w:sz w:val="26"/>
                <w:szCs w:val="26"/>
              </w:rPr>
            </w:pPr>
          </w:p>
          <w:p w:rsidR="00DB681C" w:rsidRDefault="00DB681C">
            <w:pPr>
              <w:suppressLineNumbers/>
              <w:jc w:val="center"/>
              <w:rPr>
                <w:rFonts w:ascii="Arial" w:hAnsi="Arial"/>
                <w:b/>
                <w:bCs/>
                <w:noProof w:val="0"/>
                <w:sz w:val="26"/>
                <w:szCs w:val="26"/>
                <w:rtl/>
              </w:rPr>
            </w:pPr>
            <w:r>
              <w:rPr>
                <w:rFonts w:ascii="Arial" w:hAnsi="Arial"/>
                <w:b/>
                <w:bCs/>
                <w:noProof w:val="0"/>
                <w:sz w:val="26"/>
                <w:szCs w:val="26"/>
                <w:rtl/>
              </w:rPr>
              <w:t>נגד</w:t>
            </w:r>
          </w:p>
          <w:p w:rsidR="00DB681C" w:rsidRDefault="00DB681C">
            <w:pPr>
              <w:suppressLineNumbers/>
              <w:rPr>
                <w:rFonts w:ascii="Arial" w:hAnsi="Arial"/>
                <w:b/>
                <w:bCs/>
                <w:noProof w:val="0"/>
                <w:sz w:val="26"/>
                <w:szCs w:val="26"/>
                <w:rtl/>
              </w:rPr>
            </w:pPr>
          </w:p>
        </w:tc>
      </w:tr>
      <w:tr w:rsidR="00DB681C" w:rsidTr="00DB681C">
        <w:trPr>
          <w:jc w:val="center"/>
        </w:trPr>
        <w:tc>
          <w:tcPr>
            <w:tcW w:w="3249" w:type="dxa"/>
            <w:gridSpan w:val="2"/>
          </w:tcPr>
          <w:p w:rsidR="00DB681C" w:rsidRDefault="00BA2EDC">
            <w:pPr>
              <w:suppressLineNumbers/>
            </w:pPr>
            <w:sdt>
              <w:sdtPr>
                <w:rPr>
                  <w:rtl/>
                </w:rPr>
                <w:alias w:val="1184"/>
                <w:tag w:val="1184"/>
                <w:id w:val="-340621022"/>
                <w:text w:multiLine="1"/>
              </w:sdtPr>
              <w:sdtEndPr/>
              <w:sdtContent>
                <w:r w:rsidR="00DB681C">
                  <w:rPr>
                    <w:rFonts w:ascii="Arial" w:hAnsi="Arial"/>
                    <w:b/>
                    <w:bCs/>
                    <w:noProof w:val="0"/>
                    <w:sz w:val="26"/>
                    <w:szCs w:val="26"/>
                    <w:rtl/>
                  </w:rPr>
                  <w:t>משיבים</w:t>
                </w:r>
              </w:sdtContent>
            </w:sdt>
          </w:p>
          <w:p w:rsidR="00DB681C" w:rsidRDefault="00DB681C">
            <w:pPr>
              <w:suppressLineNumbers/>
              <w:rPr>
                <w:rFonts w:ascii="Arial" w:hAnsi="Arial"/>
                <w:b/>
                <w:bCs/>
                <w:rtl/>
              </w:rPr>
            </w:pPr>
          </w:p>
          <w:p w:rsidR="00DB681C" w:rsidRDefault="00DB681C">
            <w:pPr>
              <w:suppressLineNumbers/>
              <w:rPr>
                <w:rFonts w:ascii="Arial" w:hAnsi="Arial"/>
                <w:b/>
                <w:bCs/>
                <w:rtl/>
              </w:rPr>
            </w:pPr>
          </w:p>
          <w:p w:rsidR="00DB681C" w:rsidRDefault="00DB681C">
            <w:pPr>
              <w:suppressLineNumbers/>
              <w:rPr>
                <w:rFonts w:ascii="Arial" w:hAnsi="Arial"/>
                <w:b/>
                <w:bCs/>
                <w:rtl/>
              </w:rPr>
            </w:pPr>
          </w:p>
          <w:p w:rsidR="00DB681C" w:rsidRDefault="00DB681C">
            <w:pPr>
              <w:suppressLineNumbers/>
              <w:rPr>
                <w:rFonts w:ascii="Arial" w:hAnsi="Arial"/>
                <w:b/>
                <w:bCs/>
                <w:rtl/>
              </w:rPr>
            </w:pPr>
          </w:p>
          <w:p w:rsidR="00DB681C" w:rsidRDefault="00DB681C">
            <w:pPr>
              <w:suppressLineNumbers/>
              <w:rPr>
                <w:rFonts w:ascii="Arial" w:hAnsi="Arial"/>
                <w:b/>
                <w:bCs/>
                <w:u w:val="single"/>
                <w:rtl/>
              </w:rPr>
            </w:pPr>
            <w:r>
              <w:rPr>
                <w:rFonts w:ascii="Arial" w:hAnsi="Arial"/>
                <w:b/>
                <w:bCs/>
                <w:u w:val="single"/>
                <w:rtl/>
              </w:rPr>
              <w:t>בעניין המנוחה</w:t>
            </w:r>
          </w:p>
          <w:p w:rsidR="00DB681C" w:rsidRDefault="00DB681C">
            <w:pPr>
              <w:suppressLineNumbers/>
              <w:rPr>
                <w:rFonts w:ascii="Arial" w:hAnsi="Arial"/>
                <w:b/>
                <w:bCs/>
                <w:noProof w:val="0"/>
                <w:sz w:val="26"/>
                <w:szCs w:val="26"/>
                <w:rtl/>
              </w:rPr>
            </w:pPr>
          </w:p>
        </w:tc>
        <w:tc>
          <w:tcPr>
            <w:tcW w:w="5571" w:type="dxa"/>
            <w:gridSpan w:val="2"/>
          </w:tcPr>
          <w:p w:rsidR="00DB681C" w:rsidRDefault="00BA2EDC" w:rsidP="00DB681C">
            <w:pPr>
              <w:suppressLineNumbers/>
              <w:rPr>
                <w:rFonts w:ascii="Arial" w:hAnsi="Arial"/>
                <w:b/>
                <w:bCs/>
                <w:noProof w:val="0"/>
                <w:sz w:val="26"/>
                <w:szCs w:val="26"/>
              </w:rPr>
            </w:pPr>
            <w:sdt>
              <w:sdtPr>
                <w:rPr>
                  <w:rtl/>
                </w:rPr>
                <w:alias w:val="1571"/>
                <w:tag w:val="1571"/>
                <w:id w:val="1028836282"/>
                <w:text w:multiLine="1"/>
              </w:sdtPr>
              <w:sdtEndPr/>
              <w:sdtContent>
                <w:r w:rsidR="00DB681C">
                  <w:rPr>
                    <w:rFonts w:ascii="Arial" w:hAnsi="Arial"/>
                    <w:b/>
                    <w:bCs/>
                    <w:noProof w:val="0"/>
                    <w:sz w:val="26"/>
                    <w:szCs w:val="26"/>
                    <w:rtl/>
                  </w:rPr>
                  <w:t>1</w:t>
                </w:r>
              </w:sdtContent>
            </w:sdt>
            <w:r w:rsidR="00DB681C">
              <w:rPr>
                <w:rFonts w:ascii="Arial" w:hAnsi="Arial"/>
                <w:b/>
                <w:bCs/>
                <w:noProof w:val="0"/>
                <w:sz w:val="26"/>
                <w:szCs w:val="26"/>
                <w:rtl/>
              </w:rPr>
              <w:t xml:space="preserve">. </w:t>
            </w:r>
            <w:r w:rsidR="00DB681C">
              <w:rPr>
                <w:rFonts w:ascii="Arial" w:hAnsi="Arial" w:hint="cs"/>
                <w:b/>
                <w:bCs/>
                <w:noProof w:val="0"/>
                <w:sz w:val="26"/>
                <w:szCs w:val="26"/>
                <w:rtl/>
              </w:rPr>
              <w:t>פלוני</w:t>
            </w:r>
            <w:r w:rsidR="00DB681C">
              <w:rPr>
                <w:rFonts w:ascii="Arial" w:hAnsi="Arial"/>
                <w:b/>
                <w:bCs/>
                <w:noProof w:val="0"/>
                <w:sz w:val="26"/>
                <w:szCs w:val="26"/>
                <w:rtl/>
              </w:rPr>
              <w:t xml:space="preserve"> </w:t>
            </w:r>
          </w:p>
          <w:p w:rsidR="00DB681C" w:rsidRDefault="00BA2EDC" w:rsidP="00DB681C">
            <w:pPr>
              <w:suppressLineNumbers/>
              <w:rPr>
                <w:rFonts w:ascii="Arial" w:hAnsi="Arial"/>
                <w:b/>
                <w:bCs/>
                <w:noProof w:val="0"/>
                <w:sz w:val="26"/>
                <w:szCs w:val="26"/>
                <w:rtl/>
              </w:rPr>
            </w:pPr>
            <w:sdt>
              <w:sdtPr>
                <w:rPr>
                  <w:rtl/>
                </w:rPr>
                <w:alias w:val="1571"/>
                <w:tag w:val="1571"/>
                <w:id w:val="-1426489914"/>
                <w:text w:multiLine="1"/>
              </w:sdtPr>
              <w:sdtEndPr/>
              <w:sdtContent>
                <w:r w:rsidR="00DB681C">
                  <w:rPr>
                    <w:rFonts w:ascii="Arial" w:hAnsi="Arial"/>
                    <w:b/>
                    <w:bCs/>
                    <w:noProof w:val="0"/>
                    <w:sz w:val="26"/>
                    <w:szCs w:val="26"/>
                    <w:rtl/>
                  </w:rPr>
                  <w:t>2</w:t>
                </w:r>
              </w:sdtContent>
            </w:sdt>
            <w:r w:rsidR="00DB681C">
              <w:rPr>
                <w:rFonts w:ascii="Arial" w:hAnsi="Arial"/>
                <w:b/>
                <w:bCs/>
                <w:noProof w:val="0"/>
                <w:sz w:val="26"/>
                <w:szCs w:val="26"/>
                <w:rtl/>
              </w:rPr>
              <w:t xml:space="preserve">. </w:t>
            </w:r>
            <w:r w:rsidR="00DB681C">
              <w:rPr>
                <w:rFonts w:ascii="Arial" w:hAnsi="Arial" w:hint="cs"/>
                <w:b/>
                <w:bCs/>
                <w:noProof w:val="0"/>
                <w:sz w:val="26"/>
                <w:szCs w:val="26"/>
                <w:rtl/>
              </w:rPr>
              <w:t>פלונית</w:t>
            </w:r>
            <w:r w:rsidR="00DB681C">
              <w:rPr>
                <w:rFonts w:ascii="Arial" w:hAnsi="Arial"/>
                <w:b/>
                <w:bCs/>
                <w:noProof w:val="0"/>
                <w:sz w:val="26"/>
                <w:szCs w:val="26"/>
                <w:rtl/>
              </w:rPr>
              <w:t xml:space="preserve"> </w:t>
            </w:r>
            <w:sdt>
              <w:sdtPr>
                <w:rPr>
                  <w:rFonts w:ascii="Arial" w:hAnsi="Arial"/>
                  <w:b/>
                  <w:bCs/>
                  <w:noProof w:val="0"/>
                  <w:sz w:val="26"/>
                  <w:szCs w:val="26"/>
                  <w:rtl/>
                </w:rPr>
                <w:alias w:val="2318"/>
                <w:tag w:val="2318"/>
                <w:id w:val="-641733785"/>
                <w:lock w:val="contentLocked"/>
                <w:placeholder>
                  <w:docPart w:val="367710F78D7C4FC089B34DDEA3B8939D"/>
                </w:placeholder>
                <w:text w:multiLine="1"/>
              </w:sdtPr>
              <w:sdtEndPr/>
              <w:sdtContent/>
            </w:sdt>
          </w:p>
          <w:p w:rsidR="00DB681C" w:rsidRDefault="00BA2EDC" w:rsidP="00DB681C">
            <w:pPr>
              <w:suppressLineNumbers/>
              <w:rPr>
                <w:rFonts w:ascii="Arial" w:hAnsi="Arial"/>
                <w:b/>
                <w:bCs/>
                <w:noProof w:val="0"/>
                <w:sz w:val="26"/>
                <w:szCs w:val="26"/>
                <w:rtl/>
              </w:rPr>
            </w:pPr>
            <w:sdt>
              <w:sdtPr>
                <w:rPr>
                  <w:rtl/>
                </w:rPr>
                <w:alias w:val="1571"/>
                <w:tag w:val="1571"/>
                <w:id w:val="-223991173"/>
                <w:text w:multiLine="1"/>
              </w:sdtPr>
              <w:sdtEndPr/>
              <w:sdtContent>
                <w:r w:rsidR="00DB681C">
                  <w:rPr>
                    <w:rFonts w:ascii="Arial" w:hAnsi="Arial"/>
                    <w:b/>
                    <w:bCs/>
                    <w:noProof w:val="0"/>
                    <w:sz w:val="26"/>
                    <w:szCs w:val="26"/>
                    <w:rtl/>
                  </w:rPr>
                  <w:t>3</w:t>
                </w:r>
              </w:sdtContent>
            </w:sdt>
            <w:r w:rsidR="00DB681C">
              <w:rPr>
                <w:rFonts w:ascii="Arial" w:hAnsi="Arial"/>
                <w:b/>
                <w:bCs/>
                <w:noProof w:val="0"/>
                <w:sz w:val="26"/>
                <w:szCs w:val="26"/>
                <w:rtl/>
              </w:rPr>
              <w:t xml:space="preserve">. </w:t>
            </w:r>
            <w:r w:rsidR="00DB681C">
              <w:rPr>
                <w:rFonts w:ascii="Arial" w:hAnsi="Arial" w:hint="cs"/>
                <w:b/>
                <w:bCs/>
                <w:noProof w:val="0"/>
                <w:sz w:val="26"/>
                <w:szCs w:val="26"/>
                <w:rtl/>
              </w:rPr>
              <w:t>אלמוני</w:t>
            </w:r>
            <w:r w:rsidR="00DB681C">
              <w:rPr>
                <w:rFonts w:ascii="Arial" w:hAnsi="Arial"/>
                <w:b/>
                <w:bCs/>
                <w:noProof w:val="0"/>
                <w:sz w:val="26"/>
                <w:szCs w:val="26"/>
                <w:rtl/>
              </w:rPr>
              <w:t xml:space="preserve"> </w:t>
            </w:r>
            <w:sdt>
              <w:sdtPr>
                <w:rPr>
                  <w:rFonts w:ascii="Arial" w:hAnsi="Arial"/>
                  <w:b/>
                  <w:bCs/>
                  <w:noProof w:val="0"/>
                  <w:sz w:val="26"/>
                  <w:szCs w:val="26"/>
                  <w:rtl/>
                </w:rPr>
                <w:alias w:val="2318"/>
                <w:tag w:val="2318"/>
                <w:id w:val="418990888"/>
                <w:lock w:val="contentLocked"/>
                <w:placeholder>
                  <w:docPart w:val="367710F78D7C4FC089B34DDEA3B8939D"/>
                </w:placeholder>
                <w:text w:multiLine="1"/>
              </w:sdtPr>
              <w:sdtEndPr/>
              <w:sdtContent/>
            </w:sdt>
          </w:p>
          <w:p w:rsidR="00DB681C" w:rsidRDefault="00DB681C" w:rsidP="00DB681C">
            <w:pPr>
              <w:suppressLineNumbers/>
              <w:rPr>
                <w:rFonts w:ascii="Arial" w:hAnsi="Arial"/>
                <w:b/>
                <w:bCs/>
                <w:noProof w:val="0"/>
                <w:sz w:val="26"/>
                <w:szCs w:val="26"/>
                <w:rtl/>
              </w:rPr>
            </w:pPr>
            <w:r>
              <w:rPr>
                <w:rFonts w:ascii="Arial" w:hAnsi="Arial"/>
                <w:b/>
                <w:bCs/>
                <w:noProof w:val="0"/>
                <w:sz w:val="26"/>
                <w:szCs w:val="26"/>
                <w:rtl/>
              </w:rPr>
              <w:t xml:space="preserve">4. </w:t>
            </w:r>
            <w:r>
              <w:rPr>
                <w:rFonts w:ascii="Arial" w:hAnsi="Arial" w:hint="cs"/>
                <w:b/>
                <w:bCs/>
                <w:noProof w:val="0"/>
                <w:sz w:val="26"/>
                <w:szCs w:val="26"/>
                <w:rtl/>
              </w:rPr>
              <w:t>פלמוני</w:t>
            </w:r>
            <w:r>
              <w:rPr>
                <w:rFonts w:ascii="Arial" w:hAnsi="Arial"/>
                <w:b/>
                <w:bCs/>
                <w:noProof w:val="0"/>
                <w:sz w:val="26"/>
                <w:szCs w:val="26"/>
                <w:rtl/>
              </w:rPr>
              <w:t xml:space="preserve"> </w:t>
            </w:r>
          </w:p>
          <w:p w:rsidR="00DB681C" w:rsidRDefault="00DB681C">
            <w:pPr>
              <w:suppressLineNumbers/>
              <w:rPr>
                <w:rFonts w:ascii="Arial" w:hAnsi="Arial"/>
                <w:b/>
                <w:bCs/>
                <w:noProof w:val="0"/>
                <w:sz w:val="26"/>
                <w:szCs w:val="26"/>
                <w:rtl/>
              </w:rPr>
            </w:pPr>
          </w:p>
          <w:p w:rsidR="00DB681C" w:rsidRDefault="00DB681C">
            <w:pPr>
              <w:suppressLineNumbers/>
              <w:rPr>
                <w:rFonts w:ascii="Arial" w:hAnsi="Arial"/>
                <w:b/>
                <w:bCs/>
                <w:noProof w:val="0"/>
                <w:sz w:val="26"/>
                <w:szCs w:val="26"/>
                <w:u w:val="single"/>
                <w:rtl/>
              </w:rPr>
            </w:pPr>
            <w:r>
              <w:rPr>
                <w:rFonts w:ascii="Arial" w:hAnsi="Arial" w:hint="cs"/>
                <w:b/>
                <w:bCs/>
                <w:noProof w:val="0"/>
                <w:sz w:val="26"/>
                <w:szCs w:val="26"/>
                <w:u w:val="single"/>
                <w:rtl/>
              </w:rPr>
              <w:t>אלמונית</w:t>
            </w:r>
            <w:r>
              <w:rPr>
                <w:rFonts w:ascii="Arial" w:hAnsi="Arial"/>
                <w:b/>
                <w:bCs/>
                <w:noProof w:val="0"/>
                <w:sz w:val="26"/>
                <w:szCs w:val="26"/>
                <w:u w:val="single"/>
                <w:rtl/>
              </w:rPr>
              <w:t xml:space="preserve"> ז"ל</w:t>
            </w:r>
            <w:r>
              <w:rPr>
                <w:u w:val="single"/>
                <w:rtl/>
              </w:rPr>
              <w:t xml:space="preserve"> </w:t>
            </w:r>
          </w:p>
          <w:p w:rsidR="00DB681C" w:rsidRDefault="00DB681C">
            <w:pPr>
              <w:suppressLineNumbers/>
              <w:rPr>
                <w:rFonts w:ascii="Arial" w:hAnsi="Arial"/>
                <w:b/>
                <w:bCs/>
                <w:noProof w:val="0"/>
                <w:sz w:val="26"/>
                <w:szCs w:val="26"/>
                <w:rtl/>
              </w:rPr>
            </w:pPr>
          </w:p>
        </w:tc>
      </w:tr>
      <w:tr w:rsidR="00DB681C" w:rsidTr="00DB681C">
        <w:trPr>
          <w:jc w:val="center"/>
        </w:trPr>
        <w:tc>
          <w:tcPr>
            <w:tcW w:w="8820" w:type="dxa"/>
            <w:gridSpan w:val="4"/>
          </w:tcPr>
          <w:p w:rsidR="00DB681C" w:rsidRDefault="00DB681C">
            <w:pPr>
              <w:bidi w:val="0"/>
              <w:jc w:val="center"/>
              <w:rPr>
                <w:rFonts w:ascii="Arial" w:hAnsi="Arial"/>
                <w:b/>
                <w:bCs/>
                <w:noProof w:val="0"/>
                <w:sz w:val="28"/>
                <w:szCs w:val="28"/>
                <w:u w:val="single"/>
                <w:rtl/>
              </w:rPr>
            </w:pPr>
            <w:r>
              <w:rPr>
                <w:rFonts w:ascii="Arial" w:hAnsi="Arial"/>
                <w:b/>
                <w:bCs/>
                <w:noProof w:val="0"/>
                <w:sz w:val="28"/>
                <w:szCs w:val="28"/>
                <w:u w:val="single"/>
                <w:rtl/>
              </w:rPr>
              <w:t>החלטה</w:t>
            </w:r>
          </w:p>
          <w:p w:rsidR="00DB681C" w:rsidRDefault="00DB681C">
            <w:pPr>
              <w:bidi w:val="0"/>
              <w:jc w:val="center"/>
              <w:rPr>
                <w:rFonts w:ascii="Arial" w:hAnsi="Arial"/>
                <w:b/>
                <w:bCs/>
                <w:noProof w:val="0"/>
                <w:sz w:val="28"/>
                <w:szCs w:val="28"/>
                <w:u w:val="single"/>
                <w:rtl/>
              </w:rPr>
            </w:pPr>
          </w:p>
        </w:tc>
      </w:tr>
    </w:tbl>
    <w:p w:rsidR="00DB681C" w:rsidRDefault="00DB681C" w:rsidP="00DB681C">
      <w:pPr>
        <w:spacing w:line="360" w:lineRule="auto"/>
        <w:ind w:left="720" w:hanging="720"/>
        <w:jc w:val="both"/>
        <w:rPr>
          <w:rFonts w:ascii="Arial" w:hAnsi="Arial"/>
          <w:noProof w:val="0"/>
        </w:rPr>
      </w:pPr>
      <w:bookmarkStart w:id="1" w:name="NGCSBookmark"/>
      <w:bookmarkEnd w:id="1"/>
      <w:r>
        <w:rPr>
          <w:rFonts w:ascii="Arial" w:hAnsi="Arial"/>
          <w:noProof w:val="0"/>
          <w:rtl/>
        </w:rPr>
        <w:t xml:space="preserve">1. </w:t>
      </w:r>
      <w:r>
        <w:rPr>
          <w:rFonts w:ascii="Arial" w:hAnsi="Arial"/>
          <w:noProof w:val="0"/>
          <w:rtl/>
        </w:rPr>
        <w:tab/>
        <w:t>לפניי בקשה לצירוף המבקש להליך המתנהל בין המשיב מס' 1 (להלן: "</w:t>
      </w:r>
      <w:r>
        <w:rPr>
          <w:rFonts w:ascii="Arial" w:hAnsi="Arial"/>
          <w:noProof w:val="0"/>
          <w:u w:val="single"/>
          <w:rtl/>
        </w:rPr>
        <w:t>התובע</w:t>
      </w:r>
      <w:r>
        <w:rPr>
          <w:rFonts w:ascii="Arial" w:hAnsi="Arial"/>
          <w:noProof w:val="0"/>
          <w:rtl/>
        </w:rPr>
        <w:t>") לבין המשיבים מס' 2-4 (להלן: "</w:t>
      </w:r>
      <w:r>
        <w:rPr>
          <w:rFonts w:ascii="Arial" w:hAnsi="Arial"/>
          <w:noProof w:val="0"/>
          <w:u w:val="single"/>
          <w:rtl/>
        </w:rPr>
        <w:t>הנתבעים</w:t>
      </w:r>
      <w:r>
        <w:rPr>
          <w:rFonts w:ascii="Arial" w:hAnsi="Arial"/>
          <w:noProof w:val="0"/>
          <w:rtl/>
        </w:rPr>
        <w:t>").</w:t>
      </w:r>
    </w:p>
    <w:p w:rsidR="00DB681C" w:rsidRDefault="00DB681C" w:rsidP="00DB681C">
      <w:pPr>
        <w:spacing w:line="360" w:lineRule="auto"/>
        <w:ind w:left="720" w:hanging="720"/>
        <w:jc w:val="both"/>
        <w:rPr>
          <w:rFonts w:ascii="Arial" w:hAnsi="Arial"/>
          <w:noProof w:val="0"/>
          <w:rtl/>
        </w:rPr>
      </w:pPr>
    </w:p>
    <w:p w:rsidR="00DB681C" w:rsidRDefault="00DB681C" w:rsidP="00DB681C">
      <w:pPr>
        <w:spacing w:line="360" w:lineRule="auto"/>
        <w:ind w:left="720" w:hanging="720"/>
        <w:jc w:val="both"/>
        <w:rPr>
          <w:rFonts w:ascii="Arial" w:hAnsi="Arial"/>
          <w:noProof w:val="0"/>
          <w:rtl/>
        </w:rPr>
      </w:pPr>
      <w:r>
        <w:rPr>
          <w:rFonts w:ascii="Arial" w:hAnsi="Arial"/>
          <w:noProof w:val="0"/>
          <w:rtl/>
        </w:rPr>
        <w:t>2.</w:t>
      </w:r>
      <w:r>
        <w:rPr>
          <w:rFonts w:ascii="Arial" w:hAnsi="Arial"/>
          <w:noProof w:val="0"/>
          <w:rtl/>
        </w:rPr>
        <w:tab/>
        <w:t xml:space="preserve">ההליך העיקרי נוגע למנוחה </w:t>
      </w:r>
      <w:r>
        <w:rPr>
          <w:rFonts w:ascii="Arial" w:hAnsi="Arial" w:hint="cs"/>
          <w:noProof w:val="0"/>
          <w:rtl/>
        </w:rPr>
        <w:t>אלמונית</w:t>
      </w:r>
      <w:r>
        <w:rPr>
          <w:rFonts w:ascii="Arial" w:hAnsi="Arial"/>
          <w:noProof w:val="0"/>
          <w:rtl/>
        </w:rPr>
        <w:t xml:space="preserve"> ז"ל (להלן: "</w:t>
      </w:r>
      <w:r>
        <w:rPr>
          <w:rFonts w:ascii="Arial" w:hAnsi="Arial"/>
          <w:noProof w:val="0"/>
          <w:u w:val="single"/>
          <w:rtl/>
        </w:rPr>
        <w:t>המנוחה</w:t>
      </w:r>
      <w:r>
        <w:rPr>
          <w:rFonts w:ascii="Arial" w:hAnsi="Arial"/>
          <w:noProof w:val="0"/>
          <w:rtl/>
        </w:rPr>
        <w:t>") אשר הלכה לעולמה בתאריך 1.1.2021 והותירה אחריה אלמן, התובע בתיק העיקרי ושלושה ילדים מנישואיה הראשונים, הם הנתבעים בתיק העיקרי.</w:t>
      </w:r>
    </w:p>
    <w:p w:rsidR="00DB681C" w:rsidRDefault="00DB681C" w:rsidP="00DB681C">
      <w:pPr>
        <w:spacing w:line="360" w:lineRule="auto"/>
        <w:ind w:left="720" w:hanging="720"/>
        <w:jc w:val="both"/>
        <w:rPr>
          <w:rFonts w:ascii="Arial" w:hAnsi="Arial"/>
          <w:noProof w:val="0"/>
          <w:rtl/>
        </w:rPr>
      </w:pPr>
    </w:p>
    <w:p w:rsidR="00DB681C" w:rsidRDefault="00DB681C" w:rsidP="00DB681C">
      <w:pPr>
        <w:spacing w:line="360" w:lineRule="auto"/>
        <w:ind w:left="720" w:hanging="720"/>
        <w:jc w:val="both"/>
        <w:rPr>
          <w:rFonts w:ascii="Arial" w:hAnsi="Arial"/>
          <w:noProof w:val="0"/>
          <w:rtl/>
        </w:rPr>
      </w:pPr>
      <w:r>
        <w:rPr>
          <w:rFonts w:ascii="Arial" w:hAnsi="Arial"/>
          <w:noProof w:val="0"/>
          <w:rtl/>
        </w:rPr>
        <w:t>3.</w:t>
      </w:r>
      <w:r>
        <w:rPr>
          <w:rFonts w:ascii="Arial" w:hAnsi="Arial"/>
          <w:noProof w:val="0"/>
          <w:rtl/>
        </w:rPr>
        <w:tab/>
        <w:t xml:space="preserve">בתיק העיקרי התובע עותר להשבת תכשיטים שלטענתו נלקחו ע"י בת המנוחה (הנתבעת 2) וכספים בגובה 500,000 ₪ שלכאורה העביר עבור המנוחה לקופ"ג </w:t>
      </w:r>
      <w:r>
        <w:rPr>
          <w:rFonts w:ascii="Arial" w:hAnsi="Arial" w:hint="cs"/>
          <w:noProof w:val="0"/>
          <w:rtl/>
        </w:rPr>
        <w:t xml:space="preserve">**** </w:t>
      </w:r>
      <w:r>
        <w:rPr>
          <w:rFonts w:ascii="Arial" w:hAnsi="Arial"/>
          <w:noProof w:val="0"/>
          <w:rtl/>
        </w:rPr>
        <w:t xml:space="preserve"> על מנת שכספים אלה יאפשרו לה להמשיך לחיות כבדו במידה וילך לעולמו. כן עותר התובע למתן פסק דין שיצהיר כי  הדירה ברחוב </w:t>
      </w:r>
      <w:r>
        <w:rPr>
          <w:rFonts w:ascii="Arial" w:hAnsi="Arial" w:hint="cs"/>
          <w:noProof w:val="0"/>
          <w:rtl/>
        </w:rPr>
        <w:t>******</w:t>
      </w:r>
      <w:r>
        <w:rPr>
          <w:rFonts w:ascii="Arial" w:hAnsi="Arial"/>
          <w:noProof w:val="0"/>
          <w:rtl/>
        </w:rPr>
        <w:t xml:space="preserve"> (להלן: "הדירה") לא מהווה חלק מעיזבונה.</w:t>
      </w:r>
    </w:p>
    <w:p w:rsidR="00DB681C" w:rsidRDefault="00DB681C" w:rsidP="00DB681C">
      <w:pPr>
        <w:spacing w:line="360" w:lineRule="auto"/>
        <w:ind w:left="720" w:hanging="720"/>
        <w:jc w:val="both"/>
        <w:rPr>
          <w:rFonts w:ascii="Arial" w:hAnsi="Arial"/>
          <w:noProof w:val="0"/>
          <w:rtl/>
        </w:rPr>
      </w:pPr>
    </w:p>
    <w:p w:rsidR="00DB681C" w:rsidRDefault="00DB681C" w:rsidP="00DB681C">
      <w:pPr>
        <w:spacing w:line="360" w:lineRule="auto"/>
        <w:ind w:left="720" w:hanging="720"/>
        <w:jc w:val="both"/>
        <w:rPr>
          <w:rFonts w:ascii="Arial" w:hAnsi="Arial"/>
          <w:noProof w:val="0"/>
          <w:rtl/>
        </w:rPr>
      </w:pPr>
      <w:r>
        <w:rPr>
          <w:rFonts w:ascii="Arial" w:hAnsi="Arial"/>
          <w:noProof w:val="0"/>
          <w:rtl/>
        </w:rPr>
        <w:t>4.</w:t>
      </w:r>
      <w:r>
        <w:rPr>
          <w:rFonts w:ascii="Arial" w:hAnsi="Arial"/>
          <w:noProof w:val="0"/>
          <w:rtl/>
        </w:rPr>
        <w:tab/>
        <w:t xml:space="preserve">הליכים נוספים המתנהלים בין התובע לבין הנתבעים נוגעים לבקשה לצו קיום צוואת המנוחה מיום 20.5.2020 והתנגדות למתן צו קיום צוואה אשר הוגשה ע"י האלמן (הליכים בת"ע 58676-03-21 ות"ע 58733-03-21). בצוואתה ציוותה המנוחה את הזכויות בדירה בנתיבות לבנה </w:t>
      </w:r>
      <w:r>
        <w:rPr>
          <w:rFonts w:ascii="Arial" w:hAnsi="Arial" w:hint="cs"/>
          <w:noProof w:val="0"/>
          <w:rtl/>
        </w:rPr>
        <w:t>פלמוני</w:t>
      </w:r>
      <w:r>
        <w:rPr>
          <w:rFonts w:ascii="Arial" w:hAnsi="Arial"/>
          <w:noProof w:val="0"/>
          <w:rtl/>
        </w:rPr>
        <w:t xml:space="preserve"> (המשיב מס' 4) והסבירה כי לא הורישה לשני ילדיה את הזכויות בדירה, שכן בתה </w:t>
      </w:r>
      <w:r>
        <w:rPr>
          <w:rFonts w:ascii="Arial" w:hAnsi="Arial" w:hint="cs"/>
          <w:noProof w:val="0"/>
          <w:rtl/>
        </w:rPr>
        <w:t>פלונית</w:t>
      </w:r>
      <w:r>
        <w:rPr>
          <w:rFonts w:ascii="Arial" w:hAnsi="Arial"/>
          <w:noProof w:val="0"/>
          <w:rtl/>
        </w:rPr>
        <w:t xml:space="preserve"> (משיבה מס' 2) קיבלה את הזכויות של המנוחה ובעלה לשעבר ז"ל (אבי ילדיה) במשק מס' 1 במושב </w:t>
      </w:r>
      <w:r>
        <w:rPr>
          <w:rFonts w:ascii="Arial" w:hAnsi="Arial" w:hint="cs"/>
          <w:noProof w:val="0"/>
          <w:rtl/>
        </w:rPr>
        <w:t>****</w:t>
      </w:r>
      <w:r>
        <w:rPr>
          <w:rFonts w:ascii="Arial" w:hAnsi="Arial"/>
          <w:noProof w:val="0"/>
          <w:rtl/>
        </w:rPr>
        <w:t xml:space="preserve"> (להלן: "</w:t>
      </w:r>
      <w:r>
        <w:rPr>
          <w:rFonts w:ascii="Arial" w:hAnsi="Arial"/>
          <w:noProof w:val="0"/>
          <w:u w:val="single"/>
          <w:rtl/>
        </w:rPr>
        <w:t xml:space="preserve">המשק במושב </w:t>
      </w:r>
      <w:r>
        <w:rPr>
          <w:rFonts w:ascii="Arial" w:hAnsi="Arial" w:hint="cs"/>
          <w:noProof w:val="0"/>
          <w:u w:val="single"/>
          <w:rtl/>
        </w:rPr>
        <w:t>****</w:t>
      </w:r>
      <w:r>
        <w:rPr>
          <w:rFonts w:ascii="Arial" w:hAnsi="Arial"/>
          <w:noProof w:val="0"/>
          <w:rtl/>
        </w:rPr>
        <w:t xml:space="preserve">") ובנה </w:t>
      </w:r>
      <w:r>
        <w:rPr>
          <w:rFonts w:ascii="Arial" w:hAnsi="Arial" w:hint="cs"/>
          <w:noProof w:val="0"/>
          <w:rtl/>
        </w:rPr>
        <w:t>אלמוני</w:t>
      </w:r>
      <w:r>
        <w:rPr>
          <w:rFonts w:ascii="Arial" w:hAnsi="Arial"/>
          <w:noProof w:val="0"/>
          <w:rtl/>
        </w:rPr>
        <w:t xml:space="preserve"> (המשיב מס' 3) קיבל מאביו ז"ל דירה אחרת </w:t>
      </w:r>
      <w:r>
        <w:rPr>
          <w:rFonts w:ascii="Arial" w:hAnsi="Arial" w:hint="cs"/>
          <w:noProof w:val="0"/>
          <w:rtl/>
        </w:rPr>
        <w:t>ב *****</w:t>
      </w:r>
      <w:r>
        <w:rPr>
          <w:rFonts w:ascii="Arial" w:hAnsi="Arial"/>
          <w:noProof w:val="0"/>
          <w:rtl/>
        </w:rPr>
        <w:t>. את יתר רכושה הורישה המנוחה לשלושת ילדיה בחלקים שווים.</w:t>
      </w:r>
    </w:p>
    <w:p w:rsidR="00DB681C" w:rsidRDefault="00DB681C" w:rsidP="00DB681C">
      <w:pPr>
        <w:spacing w:line="360" w:lineRule="auto"/>
        <w:ind w:left="720" w:hanging="720"/>
        <w:jc w:val="both"/>
        <w:rPr>
          <w:rFonts w:ascii="Arial" w:hAnsi="Arial"/>
          <w:noProof w:val="0"/>
          <w:rtl/>
        </w:rPr>
      </w:pPr>
      <w:r>
        <w:rPr>
          <w:rFonts w:ascii="Arial" w:hAnsi="Arial"/>
          <w:noProof w:val="0"/>
          <w:rtl/>
        </w:rPr>
        <w:t>5.</w:t>
      </w:r>
      <w:r>
        <w:rPr>
          <w:rFonts w:ascii="Arial" w:hAnsi="Arial"/>
          <w:noProof w:val="0"/>
          <w:rtl/>
        </w:rPr>
        <w:tab/>
        <w:t xml:space="preserve">המבקש נשוי למשיבה מס' 2. </w:t>
      </w:r>
    </w:p>
    <w:p w:rsidR="00DB681C" w:rsidRDefault="00DB681C" w:rsidP="00DB681C">
      <w:pPr>
        <w:spacing w:line="360" w:lineRule="auto"/>
        <w:ind w:left="720" w:hanging="720"/>
        <w:jc w:val="both"/>
        <w:rPr>
          <w:rFonts w:ascii="Arial" w:hAnsi="Arial"/>
          <w:noProof w:val="0"/>
          <w:rtl/>
        </w:rPr>
      </w:pPr>
    </w:p>
    <w:p w:rsidR="00DB681C" w:rsidRDefault="00DB681C" w:rsidP="00DB681C">
      <w:pPr>
        <w:spacing w:line="360" w:lineRule="auto"/>
        <w:ind w:left="720" w:hanging="720"/>
        <w:jc w:val="both"/>
        <w:rPr>
          <w:rFonts w:ascii="Arial" w:hAnsi="Arial"/>
          <w:noProof w:val="0"/>
          <w:rtl/>
        </w:rPr>
      </w:pPr>
      <w:r>
        <w:rPr>
          <w:rFonts w:ascii="Arial" w:hAnsi="Arial"/>
          <w:noProof w:val="0"/>
          <w:rtl/>
        </w:rPr>
        <w:lastRenderedPageBreak/>
        <w:t>6.</w:t>
      </w:r>
      <w:r>
        <w:rPr>
          <w:rFonts w:ascii="Arial" w:hAnsi="Arial"/>
          <w:noProof w:val="0"/>
          <w:rtl/>
        </w:rPr>
        <w:tab/>
        <w:t xml:space="preserve">המבקש טוען כי בינו לבין המשיבה מס' 2 (הנתבעת בהליך שבכותרת) מתנהלים הליכים הדדיים בענייני רכוש ובתביעתו עתר לפירוק השיתוף במשק במושב </w:t>
      </w:r>
      <w:r>
        <w:rPr>
          <w:rFonts w:ascii="Arial" w:hAnsi="Arial" w:hint="cs"/>
          <w:noProof w:val="0"/>
          <w:rtl/>
        </w:rPr>
        <w:t>****</w:t>
      </w:r>
      <w:r>
        <w:rPr>
          <w:rFonts w:ascii="Arial" w:hAnsi="Arial"/>
          <w:noProof w:val="0"/>
          <w:rtl/>
        </w:rPr>
        <w:t xml:space="preserve"> (ר' הליכים בתלה"מ 23482-12-21).</w:t>
      </w:r>
    </w:p>
    <w:p w:rsidR="00DB681C" w:rsidRDefault="00DB681C" w:rsidP="00DB681C">
      <w:pPr>
        <w:spacing w:line="360" w:lineRule="auto"/>
        <w:ind w:left="720" w:hanging="720"/>
        <w:jc w:val="both"/>
        <w:rPr>
          <w:rFonts w:ascii="Arial" w:hAnsi="Arial"/>
          <w:noProof w:val="0"/>
          <w:rtl/>
        </w:rPr>
      </w:pPr>
    </w:p>
    <w:p w:rsidR="00DB681C" w:rsidRDefault="00DB681C" w:rsidP="00DB681C">
      <w:pPr>
        <w:spacing w:line="360" w:lineRule="auto"/>
        <w:ind w:left="720" w:hanging="720"/>
        <w:jc w:val="both"/>
        <w:rPr>
          <w:rFonts w:ascii="Arial" w:hAnsi="Arial"/>
          <w:noProof w:val="0"/>
          <w:rtl/>
        </w:rPr>
      </w:pPr>
      <w:r>
        <w:rPr>
          <w:rFonts w:ascii="Arial" w:hAnsi="Arial"/>
          <w:noProof w:val="0"/>
          <w:rtl/>
        </w:rPr>
        <w:t>7.</w:t>
      </w:r>
      <w:r>
        <w:rPr>
          <w:rFonts w:ascii="Arial" w:hAnsi="Arial"/>
          <w:noProof w:val="0"/>
          <w:rtl/>
        </w:rPr>
        <w:tab/>
        <w:t xml:space="preserve">המבקש טוען כי נשוי למשיבה כ-30 שנה ולמעשה כל החלטה שתתקבל בהליך זה עשויה להשפיע עליו באופן ישיר, שכן לא יוכל לקיים הליך שיפוטי ראוי והוגן בתביעתו מול המשיבה מס' 2. </w:t>
      </w:r>
    </w:p>
    <w:p w:rsidR="00DB681C" w:rsidRDefault="00DB681C" w:rsidP="00DB681C">
      <w:pPr>
        <w:spacing w:line="360" w:lineRule="auto"/>
        <w:ind w:left="720" w:hanging="720"/>
        <w:jc w:val="both"/>
        <w:rPr>
          <w:rFonts w:ascii="Arial" w:hAnsi="Arial"/>
          <w:noProof w:val="0"/>
          <w:rtl/>
        </w:rPr>
      </w:pPr>
    </w:p>
    <w:p w:rsidR="00DB681C" w:rsidRDefault="00DB681C" w:rsidP="00DB681C">
      <w:pPr>
        <w:spacing w:line="360" w:lineRule="auto"/>
        <w:ind w:left="720"/>
        <w:jc w:val="both"/>
        <w:rPr>
          <w:rFonts w:ascii="Arial" w:hAnsi="Arial"/>
          <w:noProof w:val="0"/>
          <w:rtl/>
        </w:rPr>
      </w:pPr>
      <w:r>
        <w:rPr>
          <w:rFonts w:ascii="Arial" w:hAnsi="Arial"/>
          <w:noProof w:val="0"/>
          <w:rtl/>
        </w:rPr>
        <w:t>לטענת המבקש, ההכרעה בהליך זה צפויה להשפיע על רכוש שצבר יחד עם המשיבה מס' 2 במשך כל חייהם המשותפים.</w:t>
      </w:r>
    </w:p>
    <w:p w:rsidR="00DB681C" w:rsidRDefault="00DB681C" w:rsidP="00DB681C">
      <w:pPr>
        <w:spacing w:line="360" w:lineRule="auto"/>
        <w:ind w:left="720" w:hanging="720"/>
        <w:jc w:val="both"/>
        <w:rPr>
          <w:rFonts w:ascii="Arial" w:hAnsi="Arial"/>
          <w:noProof w:val="0"/>
          <w:rtl/>
        </w:rPr>
      </w:pPr>
    </w:p>
    <w:p w:rsidR="00DB681C" w:rsidRDefault="00DB681C" w:rsidP="00DB681C">
      <w:pPr>
        <w:spacing w:line="360" w:lineRule="auto"/>
        <w:ind w:left="720" w:hanging="720"/>
        <w:jc w:val="both"/>
        <w:rPr>
          <w:rFonts w:ascii="Arial" w:hAnsi="Arial"/>
          <w:noProof w:val="0"/>
          <w:rtl/>
        </w:rPr>
      </w:pPr>
      <w:r>
        <w:rPr>
          <w:rFonts w:ascii="Arial" w:hAnsi="Arial"/>
          <w:noProof w:val="0"/>
          <w:rtl/>
        </w:rPr>
        <w:t>8.</w:t>
      </w:r>
      <w:r>
        <w:rPr>
          <w:rFonts w:ascii="Arial" w:hAnsi="Arial"/>
          <w:noProof w:val="0"/>
          <w:rtl/>
        </w:rPr>
        <w:tab/>
        <w:t>התובע טוען כי ככל שבית המשפט יחליט כי ההליכים המתנהלים בין הצדדים עשויים להשפיע את זכויות המבקש, לא יתנגד לצירופו להליך.</w:t>
      </w:r>
    </w:p>
    <w:p w:rsidR="00DB681C" w:rsidRDefault="00DB681C" w:rsidP="00DB681C">
      <w:pPr>
        <w:spacing w:line="360" w:lineRule="auto"/>
        <w:ind w:left="720" w:hanging="720"/>
        <w:jc w:val="both"/>
        <w:rPr>
          <w:rFonts w:ascii="Arial" w:hAnsi="Arial"/>
          <w:noProof w:val="0"/>
          <w:rtl/>
        </w:rPr>
      </w:pPr>
    </w:p>
    <w:p w:rsidR="00DB681C" w:rsidRDefault="00DB681C" w:rsidP="00DB681C">
      <w:pPr>
        <w:spacing w:line="360" w:lineRule="auto"/>
        <w:ind w:left="720" w:hanging="720"/>
        <w:jc w:val="both"/>
        <w:rPr>
          <w:rFonts w:ascii="Arial" w:hAnsi="Arial"/>
          <w:noProof w:val="0"/>
          <w:rtl/>
        </w:rPr>
      </w:pPr>
      <w:r>
        <w:rPr>
          <w:rFonts w:ascii="Arial" w:hAnsi="Arial"/>
          <w:noProof w:val="0"/>
          <w:rtl/>
        </w:rPr>
        <w:t>9.</w:t>
      </w:r>
      <w:r>
        <w:rPr>
          <w:rFonts w:ascii="Arial" w:hAnsi="Arial"/>
          <w:noProof w:val="0"/>
          <w:rtl/>
        </w:rPr>
        <w:tab/>
        <w:t>הנתבעים מתנגדים לצירוף המבקש להליך.</w:t>
      </w:r>
    </w:p>
    <w:p w:rsidR="00DB681C" w:rsidRDefault="00DB681C" w:rsidP="00DB681C">
      <w:pPr>
        <w:spacing w:line="360" w:lineRule="auto"/>
        <w:ind w:left="720" w:hanging="720"/>
        <w:jc w:val="both"/>
        <w:rPr>
          <w:rFonts w:ascii="Arial" w:hAnsi="Arial"/>
          <w:noProof w:val="0"/>
          <w:rtl/>
        </w:rPr>
      </w:pPr>
    </w:p>
    <w:p w:rsidR="00DB681C" w:rsidRDefault="00DB681C" w:rsidP="00DB681C">
      <w:pPr>
        <w:spacing w:line="360" w:lineRule="auto"/>
        <w:ind w:left="1440" w:hanging="720"/>
        <w:jc w:val="both"/>
        <w:rPr>
          <w:rFonts w:ascii="Arial" w:hAnsi="Arial"/>
          <w:noProof w:val="0"/>
          <w:rtl/>
        </w:rPr>
      </w:pPr>
      <w:r>
        <w:rPr>
          <w:rFonts w:ascii="Arial" w:hAnsi="Arial"/>
          <w:noProof w:val="0"/>
          <w:rtl/>
        </w:rPr>
        <w:t>א.</w:t>
      </w:r>
      <w:r>
        <w:rPr>
          <w:rFonts w:ascii="Arial" w:hAnsi="Arial"/>
          <w:noProof w:val="0"/>
          <w:rtl/>
        </w:rPr>
        <w:tab/>
        <w:t xml:space="preserve">לטענת הנתבעים, המבקש אינו רלוונטי ואינו נחוץ לבירור שאלות הנוגעות להליך זה או להליכים בעניין הבקשה לצו קיום צוואה וההתנגדות לה, שכן המבקש בכלל איננו במעמד של יורש, לא על פי צוואה ולא מכוח חוק הירושה. </w:t>
      </w:r>
    </w:p>
    <w:p w:rsidR="00DB681C" w:rsidRDefault="00DB681C" w:rsidP="00DB681C">
      <w:pPr>
        <w:spacing w:line="360" w:lineRule="auto"/>
        <w:ind w:left="720" w:hanging="720"/>
        <w:jc w:val="both"/>
        <w:rPr>
          <w:rFonts w:ascii="Arial" w:hAnsi="Arial"/>
          <w:noProof w:val="0"/>
          <w:rtl/>
        </w:rPr>
      </w:pPr>
      <w:r>
        <w:rPr>
          <w:rFonts w:ascii="Arial" w:hAnsi="Arial"/>
          <w:noProof w:val="0"/>
          <w:rtl/>
        </w:rPr>
        <w:tab/>
      </w:r>
    </w:p>
    <w:p w:rsidR="00DB681C" w:rsidRDefault="00DB681C" w:rsidP="00DB681C">
      <w:pPr>
        <w:spacing w:line="360" w:lineRule="auto"/>
        <w:ind w:left="1440" w:hanging="720"/>
        <w:jc w:val="both"/>
        <w:rPr>
          <w:rFonts w:ascii="Arial" w:hAnsi="Arial"/>
          <w:noProof w:val="0"/>
          <w:rtl/>
        </w:rPr>
      </w:pPr>
      <w:r>
        <w:rPr>
          <w:rFonts w:ascii="Arial" w:hAnsi="Arial"/>
          <w:noProof w:val="0"/>
          <w:rtl/>
        </w:rPr>
        <w:t>ב.</w:t>
      </w:r>
      <w:r>
        <w:rPr>
          <w:rFonts w:ascii="Arial" w:hAnsi="Arial"/>
          <w:noProof w:val="0"/>
          <w:rtl/>
        </w:rPr>
        <w:tab/>
        <w:t>בנוסף, הנתבעים תוהים כיצד היקף עיזבונה של המנוחה עשוי להשפיע על המבקש, בשים לב להוראות סעיף 5 לחוק יחסי ממון בין בני זוג, תשל"ג-1973, הקובעות כי מתנה, נכסים שהיו ערב הנישואין וירושה לא יאוזנו במסגרת איזון המשאבים.</w:t>
      </w:r>
    </w:p>
    <w:p w:rsidR="00DB681C" w:rsidRDefault="00DB681C" w:rsidP="00DB681C">
      <w:pPr>
        <w:spacing w:line="360" w:lineRule="auto"/>
        <w:ind w:left="720" w:hanging="720"/>
        <w:jc w:val="both"/>
        <w:rPr>
          <w:rFonts w:ascii="Arial" w:hAnsi="Arial"/>
          <w:noProof w:val="0"/>
          <w:rtl/>
        </w:rPr>
      </w:pPr>
      <w:r>
        <w:rPr>
          <w:rFonts w:ascii="Arial" w:hAnsi="Arial"/>
          <w:noProof w:val="0"/>
          <w:rtl/>
        </w:rPr>
        <w:tab/>
      </w:r>
    </w:p>
    <w:p w:rsidR="00DB681C" w:rsidRDefault="00DB681C" w:rsidP="00DB681C">
      <w:pPr>
        <w:spacing w:line="360" w:lineRule="auto"/>
        <w:ind w:left="1440" w:hanging="720"/>
        <w:jc w:val="both"/>
        <w:rPr>
          <w:rFonts w:ascii="Arial" w:hAnsi="Arial"/>
          <w:noProof w:val="0"/>
          <w:rtl/>
        </w:rPr>
      </w:pPr>
      <w:r>
        <w:rPr>
          <w:rFonts w:ascii="Arial" w:hAnsi="Arial"/>
          <w:noProof w:val="0"/>
          <w:rtl/>
        </w:rPr>
        <w:t>ג.</w:t>
      </w:r>
      <w:r>
        <w:rPr>
          <w:rFonts w:ascii="Arial" w:hAnsi="Arial"/>
          <w:noProof w:val="0"/>
          <w:rtl/>
        </w:rPr>
        <w:tab/>
        <w:t>בנוגע להליכים הנוספים המתנהלים בין התובע לבין הנתבעים, הנתבעים טוענים כי ככל שתתקבל ההתנגדות ויחול חוק הירושה, התובע עשוי לרשת "משהו" מהנחלה ורק אז, לכאורה המבקש עשוי להיפגע מתוצאה זו ולכן, אם בכלל, הבקשה הייתה צריכה להיות מוגשת בתיק ההתנגדות.</w:t>
      </w:r>
    </w:p>
    <w:p w:rsidR="00DB681C" w:rsidRDefault="00DB681C" w:rsidP="00DB681C">
      <w:pPr>
        <w:spacing w:line="480" w:lineRule="auto"/>
        <w:jc w:val="both"/>
        <w:rPr>
          <w:rFonts w:ascii="Arial" w:hAnsi="Arial"/>
          <w:b/>
          <w:bCs/>
          <w:noProof w:val="0"/>
          <w:sz w:val="26"/>
          <w:szCs w:val="26"/>
          <w:u w:val="double"/>
          <w:rtl/>
        </w:rPr>
      </w:pPr>
    </w:p>
    <w:p w:rsidR="00DB681C" w:rsidRDefault="00DB681C" w:rsidP="00DB681C">
      <w:pPr>
        <w:spacing w:line="480" w:lineRule="auto"/>
        <w:jc w:val="both"/>
        <w:rPr>
          <w:rFonts w:ascii="Arial" w:hAnsi="Arial"/>
          <w:noProof w:val="0"/>
          <w:sz w:val="26"/>
          <w:szCs w:val="26"/>
          <w:u w:val="double"/>
          <w:rtl/>
        </w:rPr>
      </w:pPr>
      <w:r>
        <w:rPr>
          <w:rFonts w:ascii="Arial" w:hAnsi="Arial"/>
          <w:b/>
          <w:bCs/>
          <w:noProof w:val="0"/>
          <w:sz w:val="26"/>
          <w:szCs w:val="26"/>
          <w:u w:val="double"/>
          <w:rtl/>
        </w:rPr>
        <w:t>דיון והכרעה</w:t>
      </w:r>
    </w:p>
    <w:p w:rsidR="00DB681C" w:rsidRDefault="00DB681C" w:rsidP="00DB681C">
      <w:pPr>
        <w:spacing w:line="360" w:lineRule="auto"/>
        <w:ind w:left="567" w:hanging="567"/>
        <w:jc w:val="both"/>
        <w:rPr>
          <w:rFonts w:ascii="Arial" w:hAnsi="Arial"/>
          <w:b/>
          <w:bCs/>
          <w:noProof w:val="0"/>
          <w:rtl/>
        </w:rPr>
      </w:pPr>
      <w:r>
        <w:rPr>
          <w:rFonts w:ascii="Arial" w:hAnsi="Arial"/>
          <w:noProof w:val="0"/>
          <w:rtl/>
        </w:rPr>
        <w:t>10.</w:t>
      </w:r>
      <w:r>
        <w:rPr>
          <w:rFonts w:ascii="Arial" w:hAnsi="Arial"/>
          <w:noProof w:val="0"/>
          <w:rtl/>
        </w:rPr>
        <w:tab/>
      </w:r>
      <w:hyperlink r:id="rId8" w:history="1">
        <w:r>
          <w:rPr>
            <w:rStyle w:val="Hyperlink"/>
            <w:rFonts w:ascii="Arial" w:hAnsi="Arial"/>
            <w:noProof w:val="0"/>
            <w:rtl/>
          </w:rPr>
          <w:t>סעיף 6(ו)</w:t>
        </w:r>
      </w:hyperlink>
      <w:r>
        <w:rPr>
          <w:rFonts w:ascii="Arial" w:hAnsi="Arial"/>
          <w:noProof w:val="0"/>
          <w:rtl/>
        </w:rPr>
        <w:t xml:space="preserve"> ל</w:t>
      </w:r>
      <w:hyperlink r:id="rId9" w:history="1">
        <w:r>
          <w:rPr>
            <w:rStyle w:val="Hyperlink"/>
            <w:rFonts w:ascii="Arial" w:hAnsi="Arial"/>
            <w:noProof w:val="0"/>
            <w:rtl/>
          </w:rPr>
          <w:t>חוק בית המשפט לענייני משפחה</w:t>
        </w:r>
      </w:hyperlink>
      <w:r>
        <w:rPr>
          <w:rFonts w:ascii="Arial" w:hAnsi="Arial"/>
          <w:noProof w:val="0"/>
          <w:rtl/>
        </w:rPr>
        <w:t>, תשנ"ה-1995, מסמיך את בית המשפט לענייני משפחה</w:t>
      </w:r>
      <w:r>
        <w:rPr>
          <w:rFonts w:ascii="Arial" w:hAnsi="Arial"/>
          <w:b/>
          <w:bCs/>
          <w:noProof w:val="0"/>
          <w:rtl/>
        </w:rPr>
        <w:t xml:space="preserve"> </w:t>
      </w:r>
      <w:r>
        <w:rPr>
          <w:rFonts w:ascii="Arial" w:hAnsi="Arial"/>
          <w:noProof w:val="0"/>
          <w:rtl/>
        </w:rPr>
        <w:t xml:space="preserve">לצרף כצד לתובענה כל: </w:t>
      </w:r>
      <w:r>
        <w:rPr>
          <w:rFonts w:ascii="Arial" w:hAnsi="Arial"/>
          <w:b/>
          <w:bCs/>
          <w:noProof w:val="0"/>
          <w:rtl/>
        </w:rPr>
        <w:t>"מי שלצורך בירור התובענה והכרעה בסכסוך נדרש שיהיה צד לה, יהא נושא התובענה או שוויה אשר יהא".</w:t>
      </w:r>
    </w:p>
    <w:p w:rsidR="00DB681C" w:rsidRDefault="00DB681C" w:rsidP="00DB681C">
      <w:pPr>
        <w:spacing w:line="360" w:lineRule="auto"/>
        <w:jc w:val="both"/>
        <w:rPr>
          <w:rFonts w:ascii="Arial" w:hAnsi="Arial"/>
          <w:b/>
          <w:bCs/>
          <w:noProof w:val="0"/>
          <w:rtl/>
        </w:rPr>
      </w:pPr>
    </w:p>
    <w:p w:rsidR="00DB681C" w:rsidRDefault="00DB681C" w:rsidP="00DB681C">
      <w:pPr>
        <w:spacing w:line="360" w:lineRule="auto"/>
        <w:ind w:left="567"/>
        <w:jc w:val="both"/>
        <w:rPr>
          <w:rFonts w:ascii="Arial" w:hAnsi="Arial"/>
          <w:noProof w:val="0"/>
          <w:rtl/>
        </w:rPr>
      </w:pPr>
      <w:r>
        <w:rPr>
          <w:rFonts w:ascii="Arial" w:hAnsi="Arial"/>
          <w:noProof w:val="0"/>
          <w:rtl/>
        </w:rPr>
        <w:lastRenderedPageBreak/>
        <w:t>בית המשפט לענייני משפחה מוסמך לצרף צד שלישי לתובענה ובלבד שצירופו נדרש "לצורך בירור התובענה והכרעה בסכסוך" .</w:t>
      </w:r>
    </w:p>
    <w:p w:rsidR="00DB681C" w:rsidRDefault="00DB681C" w:rsidP="00DB681C">
      <w:pPr>
        <w:spacing w:line="360" w:lineRule="auto"/>
        <w:ind w:left="567" w:hanging="567"/>
        <w:jc w:val="both"/>
        <w:rPr>
          <w:rFonts w:ascii="Arial" w:hAnsi="Arial"/>
          <w:noProof w:val="0"/>
          <w:rtl/>
        </w:rPr>
      </w:pPr>
    </w:p>
    <w:p w:rsidR="00DB681C" w:rsidRDefault="00DB681C" w:rsidP="00DB681C">
      <w:pPr>
        <w:spacing w:line="360" w:lineRule="auto"/>
        <w:ind w:left="720" w:hanging="720"/>
        <w:jc w:val="both"/>
        <w:rPr>
          <w:rFonts w:ascii="Arial" w:hAnsi="Arial"/>
          <w:noProof w:val="0"/>
          <w:rtl/>
        </w:rPr>
      </w:pPr>
      <w:r>
        <w:rPr>
          <w:rFonts w:ascii="Arial" w:hAnsi="Arial"/>
          <w:noProof w:val="0"/>
          <w:rtl/>
        </w:rPr>
        <w:t>11.</w:t>
      </w:r>
      <w:r>
        <w:rPr>
          <w:rFonts w:ascii="Arial" w:hAnsi="Arial"/>
          <w:noProof w:val="0"/>
          <w:rtl/>
        </w:rPr>
        <w:tab/>
        <w:t xml:space="preserve">בספרו של כבוד </w:t>
      </w:r>
      <w:r>
        <w:rPr>
          <w:rFonts w:ascii="Arial" w:hAnsi="Arial"/>
          <w:b/>
          <w:bCs/>
          <w:noProof w:val="0"/>
          <w:rtl/>
        </w:rPr>
        <w:t>השופט שוחט "סדרי הדין בבית המשפט לענייני משפחה"</w:t>
      </w:r>
      <w:r>
        <w:rPr>
          <w:rFonts w:ascii="Arial" w:hAnsi="Arial"/>
          <w:noProof w:val="0"/>
          <w:rtl/>
        </w:rPr>
        <w:t xml:space="preserve"> (הוצאת </w:t>
      </w:r>
      <w:r>
        <w:rPr>
          <w:rFonts w:ascii="Arial" w:hAnsi="Arial"/>
          <w:b/>
          <w:bCs/>
          <w:noProof w:val="0"/>
          <w:rtl/>
        </w:rPr>
        <w:t>"מחשבות"</w:t>
      </w:r>
      <w:r>
        <w:rPr>
          <w:rFonts w:ascii="Arial" w:hAnsi="Arial"/>
          <w:noProof w:val="0"/>
          <w:rtl/>
        </w:rPr>
        <w:t>) עמוד 255, נאמר:</w:t>
      </w:r>
    </w:p>
    <w:p w:rsidR="00DB681C" w:rsidRDefault="00DB681C" w:rsidP="00DB681C">
      <w:pPr>
        <w:spacing w:line="360" w:lineRule="auto"/>
        <w:ind w:left="720" w:hanging="720"/>
        <w:jc w:val="both"/>
        <w:rPr>
          <w:rFonts w:ascii="Arial" w:hAnsi="Arial"/>
          <w:noProof w:val="0"/>
          <w:rtl/>
        </w:rPr>
      </w:pPr>
    </w:p>
    <w:p w:rsidR="00DB681C" w:rsidRDefault="00DB681C" w:rsidP="00DB681C">
      <w:pPr>
        <w:spacing w:line="360" w:lineRule="auto"/>
        <w:ind w:left="1440" w:right="851"/>
        <w:jc w:val="both"/>
        <w:rPr>
          <w:rFonts w:ascii="Arial" w:hAnsi="Arial"/>
          <w:noProof w:val="0"/>
          <w:rtl/>
        </w:rPr>
      </w:pPr>
      <w:r>
        <w:rPr>
          <w:rFonts w:ascii="Arial" w:hAnsi="Arial"/>
          <w:b/>
          <w:bCs/>
          <w:noProof w:val="0"/>
          <w:rtl/>
        </w:rPr>
        <w:t>"... בהפעלת סמכות הצירוף על פי סעיף 6(ו) ל</w:t>
      </w:r>
      <w:hyperlink r:id="rId10" w:history="1">
        <w:r>
          <w:rPr>
            <w:rStyle w:val="Hyperlink"/>
            <w:rFonts w:ascii="Arial" w:hAnsi="Arial"/>
            <w:b/>
            <w:bCs/>
            <w:noProof w:val="0"/>
            <w:rtl/>
          </w:rPr>
          <w:t>חוק בית המשפט לענייני משפחה</w:t>
        </w:r>
      </w:hyperlink>
      <w:r>
        <w:rPr>
          <w:rFonts w:ascii="Arial" w:hAnsi="Arial"/>
          <w:b/>
          <w:bCs/>
          <w:noProof w:val="0"/>
          <w:rtl/>
        </w:rPr>
        <w:t>, ישקול בית המשפט, גם את השאלה אם הצדק והתועלת בצירופו של הצד השלישי, לצורך "ברור התובענה והכרעה בסכסוך", עולים על הפגיעה בעניינו של הצד השלישי שעד לצירופו, לא היה צד לתובענה כלל. על בית המשפט לבחון את השאלה, האם לא ניתן לברר את התובענה, ולהכריע בסכסוך בלא נוכחותו של הצד השלישי, כבעל דין בה.  עליו לבחון את מידת הפגיעה באותו צד שלישי, אם יצורף באופן שאם ניתן להגיע לידי בירור התובענה וההכרעה בסכסוך בלעדי צירופו, כך יש לנהוג גם אם הדבר קשה יותר"</w:t>
      </w:r>
      <w:r>
        <w:rPr>
          <w:rFonts w:ascii="Arial" w:hAnsi="Arial"/>
          <w:noProof w:val="0"/>
          <w:rtl/>
        </w:rPr>
        <w:t>.</w:t>
      </w:r>
    </w:p>
    <w:p w:rsidR="00DB681C" w:rsidRDefault="00DB681C" w:rsidP="00DB681C">
      <w:pPr>
        <w:spacing w:line="360" w:lineRule="auto"/>
        <w:jc w:val="both"/>
        <w:rPr>
          <w:rFonts w:ascii="Arial" w:hAnsi="Arial"/>
          <w:noProof w:val="0"/>
          <w:rtl/>
        </w:rPr>
      </w:pPr>
    </w:p>
    <w:p w:rsidR="00DB681C" w:rsidRDefault="00DB681C" w:rsidP="00DB681C">
      <w:pPr>
        <w:spacing w:line="360" w:lineRule="auto"/>
        <w:jc w:val="both"/>
        <w:rPr>
          <w:rFonts w:ascii="Arial" w:hAnsi="Arial"/>
          <w:noProof w:val="0"/>
          <w:rtl/>
        </w:rPr>
      </w:pPr>
      <w:r>
        <w:rPr>
          <w:rFonts w:ascii="Arial" w:hAnsi="Arial"/>
          <w:noProof w:val="0"/>
          <w:rtl/>
        </w:rPr>
        <w:tab/>
        <w:t xml:space="preserve">ראה גם </w:t>
      </w:r>
      <w:hyperlink r:id="rId11" w:history="1">
        <w:r>
          <w:rPr>
            <w:rStyle w:val="Hyperlink"/>
            <w:rFonts w:ascii="Arial" w:hAnsi="Arial"/>
            <w:noProof w:val="0"/>
            <w:rtl/>
          </w:rPr>
          <w:t>בש"א 3879/00</w:t>
        </w:r>
      </w:hyperlink>
      <w:r>
        <w:rPr>
          <w:rFonts w:ascii="Arial" w:hAnsi="Arial"/>
          <w:noProof w:val="0"/>
          <w:rtl/>
        </w:rPr>
        <w:t xml:space="preserve"> צויבל נ' צויבל </w:t>
      </w:r>
      <w:r>
        <w:rPr>
          <w:noProof w:val="0"/>
          <w:sz w:val="22"/>
          <w:rtl/>
        </w:rPr>
        <w:t xml:space="preserve">[פורסם בנבו] </w:t>
      </w:r>
      <w:r>
        <w:rPr>
          <w:rFonts w:ascii="Arial" w:hAnsi="Arial"/>
          <w:noProof w:val="0"/>
          <w:rtl/>
        </w:rPr>
        <w:t>(שם).</w:t>
      </w:r>
    </w:p>
    <w:p w:rsidR="00DB681C" w:rsidRDefault="00DB681C" w:rsidP="00DB681C">
      <w:pPr>
        <w:spacing w:line="360" w:lineRule="auto"/>
        <w:ind w:left="567" w:hanging="567"/>
        <w:jc w:val="both"/>
        <w:rPr>
          <w:rFonts w:ascii="Arial" w:hAnsi="Arial"/>
          <w:noProof w:val="0"/>
          <w:rtl/>
        </w:rPr>
      </w:pPr>
    </w:p>
    <w:p w:rsidR="00DB681C" w:rsidRDefault="00DB681C" w:rsidP="00DB681C">
      <w:pPr>
        <w:spacing w:line="360" w:lineRule="auto"/>
        <w:ind w:left="567" w:hanging="567"/>
        <w:jc w:val="both"/>
        <w:rPr>
          <w:rFonts w:ascii="Arial" w:hAnsi="Arial"/>
          <w:noProof w:val="0"/>
          <w:u w:val="single"/>
          <w:rtl/>
        </w:rPr>
      </w:pPr>
      <w:r>
        <w:rPr>
          <w:rFonts w:ascii="Arial" w:hAnsi="Arial"/>
          <w:noProof w:val="0"/>
          <w:rtl/>
        </w:rPr>
        <w:t>12.</w:t>
      </w:r>
      <w:r>
        <w:rPr>
          <w:rFonts w:ascii="Arial" w:hAnsi="Arial"/>
          <w:noProof w:val="0"/>
          <w:rtl/>
        </w:rPr>
        <w:tab/>
      </w:r>
      <w:r>
        <w:rPr>
          <w:rFonts w:ascii="Arial" w:hAnsi="Arial"/>
          <w:noProof w:val="0"/>
          <w:u w:val="single"/>
          <w:rtl/>
        </w:rPr>
        <w:t>לאחר שעיינתי בבקשה ובתגובות, לא מצאתי להיעתר לבקשה, שכן איני סבורה שצירוף המבקש כבעל דין, נחוץ או תורם לצורך בירור ההליך המתנהל בין הצדדים.</w:t>
      </w:r>
    </w:p>
    <w:p w:rsidR="00DB681C" w:rsidRDefault="00DB681C" w:rsidP="00DB681C">
      <w:pPr>
        <w:spacing w:line="360" w:lineRule="auto"/>
        <w:ind w:left="720" w:hanging="720"/>
        <w:jc w:val="both"/>
        <w:rPr>
          <w:rFonts w:ascii="Arial" w:hAnsi="Arial"/>
          <w:noProof w:val="0"/>
          <w:u w:val="single"/>
          <w:rtl/>
        </w:rPr>
      </w:pPr>
    </w:p>
    <w:p w:rsidR="00DB681C" w:rsidRDefault="00DB681C" w:rsidP="00DB681C">
      <w:pPr>
        <w:spacing w:line="360" w:lineRule="auto"/>
        <w:ind w:left="567" w:hanging="567"/>
        <w:jc w:val="both"/>
        <w:rPr>
          <w:rFonts w:ascii="Arial" w:hAnsi="Arial"/>
          <w:noProof w:val="0"/>
          <w:rtl/>
        </w:rPr>
      </w:pPr>
      <w:r>
        <w:rPr>
          <w:rFonts w:ascii="Arial" w:hAnsi="Arial"/>
          <w:noProof w:val="0"/>
          <w:rtl/>
        </w:rPr>
        <w:t>13.</w:t>
      </w:r>
      <w:r>
        <w:rPr>
          <w:rFonts w:ascii="Arial" w:hAnsi="Arial"/>
          <w:noProof w:val="0"/>
          <w:rtl/>
        </w:rPr>
        <w:tab/>
        <w:t xml:space="preserve">אכן, בענייננו אין מדובר בצד שלישי "זר" כי אם ב"בן משפחה" (בעלה של הנתבעת). עם זאת, עיון בטענות המבקש מעלה כי אפילו אם </w:t>
      </w:r>
      <w:r>
        <w:rPr>
          <w:rFonts w:ascii="Arial" w:hAnsi="Arial"/>
          <w:noProof w:val="0"/>
          <w:u w:val="single"/>
          <w:rtl/>
        </w:rPr>
        <w:t>לא</w:t>
      </w:r>
      <w:r>
        <w:rPr>
          <w:rFonts w:ascii="Arial" w:hAnsi="Arial"/>
          <w:noProof w:val="0"/>
          <w:rtl/>
        </w:rPr>
        <w:t xml:space="preserve"> יצורף כצד לתובענה ניתן יהיה לברר ולהכריע בסכסוך שבין הנתבעים לבין עצמם ללא צירופו כבעל דין בתובענה, שכן מדובר במסכת עובדתית נפרדת והשאלה המשפטית המתבררת בהליך שבכותרת אינה זהה לשאלה המשפטית העומדת בבסיס ההכרעה בהליכים המתנהלים בין המבקש לבין אשתו.  </w:t>
      </w:r>
    </w:p>
    <w:p w:rsidR="00DB681C" w:rsidRDefault="00DB681C" w:rsidP="00DB681C">
      <w:pPr>
        <w:spacing w:line="360" w:lineRule="auto"/>
        <w:ind w:left="567" w:hanging="567"/>
        <w:jc w:val="both"/>
        <w:rPr>
          <w:rFonts w:ascii="Arial" w:hAnsi="Arial"/>
          <w:noProof w:val="0"/>
          <w:u w:val="single"/>
          <w:rtl/>
        </w:rPr>
      </w:pPr>
      <w:r>
        <w:rPr>
          <w:rFonts w:ascii="Arial" w:hAnsi="Arial"/>
          <w:noProof w:val="0"/>
          <w:rtl/>
        </w:rPr>
        <w:t xml:space="preserve"> </w:t>
      </w:r>
      <w:r>
        <w:rPr>
          <w:rFonts w:ascii="Arial" w:hAnsi="Arial"/>
          <w:noProof w:val="0"/>
          <w:rtl/>
        </w:rPr>
        <w:tab/>
      </w:r>
    </w:p>
    <w:p w:rsidR="00DB681C" w:rsidRDefault="00DB681C" w:rsidP="00DB681C">
      <w:pPr>
        <w:spacing w:line="360" w:lineRule="auto"/>
        <w:ind w:left="720" w:hanging="720"/>
        <w:jc w:val="both"/>
        <w:rPr>
          <w:rFonts w:ascii="Arial" w:hAnsi="Arial"/>
          <w:noProof w:val="0"/>
          <w:rtl/>
        </w:rPr>
      </w:pPr>
      <w:r>
        <w:rPr>
          <w:rFonts w:ascii="Arial" w:hAnsi="Arial"/>
          <w:noProof w:val="0"/>
          <w:rtl/>
        </w:rPr>
        <w:t>14.</w:t>
      </w:r>
      <w:r>
        <w:rPr>
          <w:rFonts w:ascii="Arial" w:hAnsi="Arial"/>
          <w:noProof w:val="0"/>
          <w:rtl/>
        </w:rPr>
        <w:tab/>
        <w:t xml:space="preserve">מדובר בהליכים הנוגעים לעיזבון המנוחה </w:t>
      </w:r>
      <w:r>
        <w:rPr>
          <w:rFonts w:ascii="Arial" w:hAnsi="Arial" w:hint="cs"/>
          <w:noProof w:val="0"/>
          <w:rtl/>
        </w:rPr>
        <w:t>אלמונית</w:t>
      </w:r>
      <w:r>
        <w:rPr>
          <w:rFonts w:ascii="Arial" w:hAnsi="Arial"/>
          <w:noProof w:val="0"/>
          <w:rtl/>
        </w:rPr>
        <w:t xml:space="preserve"> ז"ל ומתנהלים בין כל היורשים הפוטנציאליים, דהיינו מי שעשוי להיות יורש על פי דין או זוכה על פי צו קיום צוואה.</w:t>
      </w:r>
    </w:p>
    <w:p w:rsidR="00DB681C" w:rsidRDefault="00DB681C" w:rsidP="00DB681C">
      <w:pPr>
        <w:spacing w:line="360" w:lineRule="auto"/>
        <w:ind w:left="720" w:hanging="720"/>
        <w:jc w:val="both"/>
        <w:rPr>
          <w:rFonts w:ascii="Arial" w:hAnsi="Arial"/>
          <w:noProof w:val="0"/>
          <w:rtl/>
        </w:rPr>
      </w:pPr>
      <w:r>
        <w:rPr>
          <w:rFonts w:ascii="Arial" w:hAnsi="Arial"/>
          <w:noProof w:val="0"/>
          <w:rtl/>
        </w:rPr>
        <w:t xml:space="preserve"> </w:t>
      </w:r>
      <w:r>
        <w:rPr>
          <w:rFonts w:ascii="Arial" w:hAnsi="Arial"/>
          <w:noProof w:val="0"/>
          <w:rtl/>
        </w:rPr>
        <w:tab/>
      </w:r>
    </w:p>
    <w:p w:rsidR="00DB681C" w:rsidRDefault="00DB681C" w:rsidP="00DB681C">
      <w:pPr>
        <w:spacing w:line="360" w:lineRule="auto"/>
        <w:ind w:left="720"/>
        <w:jc w:val="both"/>
        <w:rPr>
          <w:rFonts w:ascii="Arial" w:hAnsi="Arial"/>
          <w:b/>
          <w:bCs/>
          <w:noProof w:val="0"/>
          <w:rtl/>
        </w:rPr>
      </w:pPr>
      <w:r>
        <w:rPr>
          <w:rFonts w:ascii="Arial" w:hAnsi="Arial"/>
          <w:noProof w:val="0"/>
          <w:rtl/>
        </w:rPr>
        <w:t xml:space="preserve">בבקשתו הדגיש המבקש ברחל בתך הקטנה כי בקשתו נוגעת </w:t>
      </w:r>
      <w:r>
        <w:rPr>
          <w:rFonts w:ascii="Arial" w:hAnsi="Arial"/>
          <w:b/>
          <w:bCs/>
          <w:noProof w:val="0"/>
          <w:rtl/>
        </w:rPr>
        <w:t>"</w:t>
      </w:r>
      <w:r>
        <w:rPr>
          <w:rFonts w:ascii="Arial" w:hAnsi="Arial"/>
          <w:b/>
          <w:bCs/>
          <w:noProof w:val="0"/>
          <w:u w:val="single"/>
          <w:rtl/>
        </w:rPr>
        <w:t>אך ורק</w:t>
      </w:r>
      <w:r>
        <w:rPr>
          <w:rFonts w:ascii="Arial" w:hAnsi="Arial"/>
          <w:b/>
          <w:bCs/>
          <w:noProof w:val="0"/>
          <w:rtl/>
        </w:rPr>
        <w:t xml:space="preserve"> לנחלה מס' 1 במושב </w:t>
      </w:r>
      <w:r>
        <w:rPr>
          <w:rFonts w:ascii="Arial" w:hAnsi="Arial" w:hint="cs"/>
          <w:b/>
          <w:bCs/>
          <w:noProof w:val="0"/>
          <w:rtl/>
        </w:rPr>
        <w:t>***</w:t>
      </w:r>
      <w:r>
        <w:rPr>
          <w:rFonts w:ascii="Arial" w:hAnsi="Arial"/>
          <w:b/>
          <w:bCs/>
          <w:noProof w:val="0"/>
          <w:rtl/>
        </w:rPr>
        <w:t xml:space="preserve"> ולא ליתר רכיבי התובענה", </w:t>
      </w:r>
      <w:r>
        <w:rPr>
          <w:rFonts w:ascii="Arial" w:hAnsi="Arial"/>
          <w:noProof w:val="0"/>
          <w:rtl/>
        </w:rPr>
        <w:t xml:space="preserve">אך </w:t>
      </w:r>
      <w:r>
        <w:rPr>
          <w:rFonts w:ascii="Arial" w:hAnsi="Arial"/>
          <w:noProof w:val="0"/>
        </w:rPr>
        <w:t xml:space="preserve"> </w:t>
      </w:r>
      <w:r>
        <w:rPr>
          <w:rFonts w:ascii="Arial" w:hAnsi="Arial"/>
          <w:noProof w:val="0"/>
          <w:rtl/>
        </w:rPr>
        <w:t>נכס זה כלל לא נזכר בתביעת התובע בהליך שבכותרת.</w:t>
      </w:r>
    </w:p>
    <w:p w:rsidR="00DB681C" w:rsidRDefault="00DB681C" w:rsidP="00DB681C">
      <w:pPr>
        <w:spacing w:line="360" w:lineRule="auto"/>
        <w:ind w:left="720"/>
        <w:jc w:val="both"/>
        <w:rPr>
          <w:rFonts w:ascii="Arial" w:hAnsi="Arial"/>
          <w:b/>
          <w:bCs/>
          <w:noProof w:val="0"/>
          <w:rtl/>
        </w:rPr>
      </w:pPr>
    </w:p>
    <w:p w:rsidR="00DB681C" w:rsidRDefault="00DB681C" w:rsidP="00DB681C">
      <w:pPr>
        <w:spacing w:line="360" w:lineRule="auto"/>
        <w:ind w:left="720"/>
        <w:jc w:val="both"/>
        <w:rPr>
          <w:rFonts w:ascii="Arial" w:hAnsi="Arial"/>
          <w:noProof w:val="0"/>
          <w:rtl/>
        </w:rPr>
      </w:pPr>
      <w:r>
        <w:rPr>
          <w:rFonts w:ascii="Arial" w:hAnsi="Arial"/>
          <w:noProof w:val="0"/>
          <w:rtl/>
        </w:rPr>
        <w:lastRenderedPageBreak/>
        <w:t xml:space="preserve">הבקשה הוגשה בהליך שבכותרת שעניינו תביעה להשבת כספים וסעד הצהרתי הנוגע לדירה המצויה בעיר </w:t>
      </w:r>
      <w:r>
        <w:rPr>
          <w:rFonts w:ascii="Arial" w:hAnsi="Arial" w:hint="cs"/>
          <w:noProof w:val="0"/>
          <w:rtl/>
        </w:rPr>
        <w:t>***</w:t>
      </w:r>
      <w:r>
        <w:rPr>
          <w:rFonts w:ascii="Arial" w:hAnsi="Arial"/>
          <w:noProof w:val="0"/>
          <w:rtl/>
        </w:rPr>
        <w:t xml:space="preserve">, בעוד שבקשת המבקש נוגעת לנכס מקרקעין אחר (משק במושב </w:t>
      </w:r>
      <w:r>
        <w:rPr>
          <w:rFonts w:ascii="Arial" w:hAnsi="Arial" w:hint="cs"/>
          <w:noProof w:val="0"/>
          <w:rtl/>
        </w:rPr>
        <w:t>***</w:t>
      </w:r>
      <w:r>
        <w:rPr>
          <w:rFonts w:ascii="Arial" w:hAnsi="Arial"/>
          <w:noProof w:val="0"/>
          <w:rtl/>
        </w:rPr>
        <w:t xml:space="preserve">). לפיכך, המחלוקת בהליך שבכותרת נוגע לנכס מקרקעין שאינו קשור כלל למחלוקת </w:t>
      </w:r>
    </w:p>
    <w:p w:rsidR="00DB681C" w:rsidRDefault="00DB681C" w:rsidP="00DB681C">
      <w:pPr>
        <w:spacing w:line="360" w:lineRule="auto"/>
        <w:ind w:left="720"/>
        <w:jc w:val="both"/>
        <w:rPr>
          <w:rFonts w:ascii="Arial" w:hAnsi="Arial"/>
          <w:noProof w:val="0"/>
          <w:rtl/>
        </w:rPr>
      </w:pPr>
      <w:r>
        <w:rPr>
          <w:rFonts w:ascii="Arial" w:hAnsi="Arial"/>
          <w:noProof w:val="0"/>
          <w:rtl/>
        </w:rPr>
        <w:t>שבין המבקש לבין אשתו- הנתבעת, בהליכים המתנהלים ביניהם.</w:t>
      </w:r>
    </w:p>
    <w:p w:rsidR="00DB681C" w:rsidRDefault="00DB681C" w:rsidP="00DB681C">
      <w:pPr>
        <w:spacing w:line="360" w:lineRule="auto"/>
        <w:jc w:val="both"/>
        <w:rPr>
          <w:rFonts w:ascii="Arial" w:hAnsi="Arial"/>
          <w:noProof w:val="0"/>
          <w:rtl/>
        </w:rPr>
      </w:pPr>
      <w:r>
        <w:rPr>
          <w:rFonts w:ascii="Arial" w:hAnsi="Arial"/>
          <w:noProof w:val="0"/>
          <w:rtl/>
        </w:rPr>
        <w:tab/>
      </w:r>
    </w:p>
    <w:p w:rsidR="00DB681C" w:rsidRDefault="00DB681C" w:rsidP="00DB681C">
      <w:pPr>
        <w:spacing w:line="360" w:lineRule="auto"/>
        <w:ind w:left="720"/>
        <w:jc w:val="both"/>
        <w:rPr>
          <w:rFonts w:ascii="Arial" w:hAnsi="Arial"/>
          <w:noProof w:val="0"/>
          <w:rtl/>
        </w:rPr>
      </w:pPr>
      <w:r>
        <w:rPr>
          <w:rFonts w:ascii="Arial" w:hAnsi="Arial"/>
          <w:noProof w:val="0"/>
          <w:rtl/>
        </w:rPr>
        <w:t xml:space="preserve">אף אם בקשת המבקש מתייחסת לצירופו להליך ה"התנגדות" למתן צו קיום צוואה, הרי שמדובר בהליך העוסק </w:t>
      </w:r>
      <w:r>
        <w:rPr>
          <w:rFonts w:ascii="Arial" w:hAnsi="Arial"/>
          <w:noProof w:val="0"/>
          <w:u w:val="single"/>
          <w:rtl/>
        </w:rPr>
        <w:t>בהגדרת זהות יורשיה של המנוחה (על פי דין או על פי הצוואה) ולא בשאלת היקף העיזבון</w:t>
      </w:r>
      <w:r>
        <w:rPr>
          <w:rFonts w:ascii="Arial" w:hAnsi="Arial"/>
          <w:noProof w:val="0"/>
          <w:rtl/>
        </w:rPr>
        <w:t>.</w:t>
      </w:r>
    </w:p>
    <w:p w:rsidR="00DB681C" w:rsidRDefault="00DB681C" w:rsidP="00DB681C">
      <w:pPr>
        <w:spacing w:line="360" w:lineRule="auto"/>
        <w:ind w:left="720"/>
        <w:jc w:val="both"/>
        <w:rPr>
          <w:rFonts w:ascii="Arial" w:hAnsi="Arial"/>
          <w:noProof w:val="0"/>
          <w:rtl/>
        </w:rPr>
      </w:pPr>
    </w:p>
    <w:p w:rsidR="00DB681C" w:rsidRDefault="00DB681C" w:rsidP="00DB681C">
      <w:pPr>
        <w:spacing w:line="360" w:lineRule="auto"/>
        <w:ind w:left="720"/>
        <w:jc w:val="both"/>
        <w:rPr>
          <w:rFonts w:ascii="Arial" w:hAnsi="Arial"/>
          <w:noProof w:val="0"/>
          <w:rtl/>
        </w:rPr>
      </w:pPr>
      <w:r>
        <w:rPr>
          <w:rFonts w:ascii="Arial" w:hAnsi="Arial"/>
          <w:noProof w:val="0"/>
          <w:rtl/>
        </w:rPr>
        <w:t xml:space="preserve">אומנם, לתובע טענות כנגד רישום הנתבעת כבת ממשיכה במשק במושב </w:t>
      </w:r>
      <w:r>
        <w:rPr>
          <w:rFonts w:ascii="Arial" w:hAnsi="Arial" w:hint="cs"/>
          <w:noProof w:val="0"/>
          <w:rtl/>
        </w:rPr>
        <w:t>***</w:t>
      </w:r>
      <w:r>
        <w:rPr>
          <w:rFonts w:ascii="Arial" w:hAnsi="Arial"/>
          <w:noProof w:val="0"/>
          <w:rtl/>
        </w:rPr>
        <w:t xml:space="preserve"> (ר' בעניין זה פרוטוקול דיון 5.4.2021 בבקשה למינוי מנהל עיזבון, ת"ע 57585-01-21), אך בעניין נכס זה </w:t>
      </w:r>
      <w:r>
        <w:rPr>
          <w:rFonts w:ascii="Arial" w:hAnsi="Arial"/>
          <w:noProof w:val="0"/>
          <w:u w:val="single"/>
          <w:rtl/>
        </w:rPr>
        <w:t>לא הוגשה כל תביעה להחריגו ממסת עיזבון המנוחה</w:t>
      </w:r>
      <w:r>
        <w:rPr>
          <w:rFonts w:ascii="Arial" w:hAnsi="Arial"/>
          <w:noProof w:val="0"/>
          <w:rtl/>
        </w:rPr>
        <w:t>.</w:t>
      </w:r>
    </w:p>
    <w:p w:rsidR="00DB681C" w:rsidRDefault="00DB681C" w:rsidP="00DB681C">
      <w:pPr>
        <w:spacing w:line="360" w:lineRule="auto"/>
        <w:ind w:left="720"/>
        <w:jc w:val="both"/>
        <w:rPr>
          <w:rFonts w:ascii="Arial" w:hAnsi="Arial"/>
          <w:noProof w:val="0"/>
          <w:rtl/>
        </w:rPr>
      </w:pPr>
    </w:p>
    <w:p w:rsidR="00DB681C" w:rsidRDefault="00DB681C" w:rsidP="00DB681C">
      <w:pPr>
        <w:spacing w:line="360" w:lineRule="auto"/>
        <w:ind w:left="720"/>
        <w:jc w:val="both"/>
        <w:rPr>
          <w:rFonts w:ascii="Arial" w:hAnsi="Arial"/>
          <w:noProof w:val="0"/>
          <w:rtl/>
        </w:rPr>
      </w:pPr>
      <w:r>
        <w:rPr>
          <w:rFonts w:ascii="Arial" w:hAnsi="Arial"/>
          <w:noProof w:val="0"/>
          <w:rtl/>
        </w:rPr>
        <w:t>כך או אחרת, אף השאלה המשפטית ו/או העובדתית העומדת בבסיס בירור המחלוקת שבין הנתבעת לבין המבקש אינה זהה לשאלה המשפטית ו/או העובדתית המתבררת בבסיס ההליכים המתבררים בעניין עיזבון המנוחה.</w:t>
      </w:r>
    </w:p>
    <w:p w:rsidR="00DB681C" w:rsidRDefault="00DB681C" w:rsidP="00DB681C">
      <w:pPr>
        <w:spacing w:line="360" w:lineRule="auto"/>
        <w:ind w:left="720"/>
        <w:jc w:val="both"/>
        <w:rPr>
          <w:rFonts w:ascii="Arial" w:hAnsi="Arial"/>
          <w:noProof w:val="0"/>
          <w:rtl/>
        </w:rPr>
      </w:pPr>
    </w:p>
    <w:p w:rsidR="00DB681C" w:rsidRDefault="00DB681C" w:rsidP="00DB681C">
      <w:pPr>
        <w:spacing w:line="360" w:lineRule="auto"/>
        <w:ind w:left="720"/>
        <w:jc w:val="both"/>
        <w:rPr>
          <w:rFonts w:ascii="Arial" w:hAnsi="Arial"/>
          <w:noProof w:val="0"/>
          <w:u w:val="single"/>
          <w:rtl/>
        </w:rPr>
      </w:pPr>
      <w:r>
        <w:rPr>
          <w:rFonts w:ascii="Arial" w:hAnsi="Arial"/>
          <w:noProof w:val="0"/>
          <w:u w:val="single"/>
          <w:rtl/>
        </w:rPr>
        <w:t xml:space="preserve">על מערכת היחסים שבין הנתבעת לבין המבקש חלות הוראות חוק יחסי ממון בין בני זוג, תשל"ג-1973 ואילו על מערכת היחסים שבין הנתבעים לבין עצמם חלים דיני הירושה. </w:t>
      </w:r>
    </w:p>
    <w:p w:rsidR="00DB681C" w:rsidRDefault="00DB681C" w:rsidP="00DB681C">
      <w:pPr>
        <w:spacing w:line="360" w:lineRule="auto"/>
        <w:ind w:left="720"/>
        <w:jc w:val="both"/>
        <w:rPr>
          <w:rFonts w:ascii="Arial" w:hAnsi="Arial"/>
          <w:noProof w:val="0"/>
          <w:u w:val="single"/>
          <w:rtl/>
        </w:rPr>
      </w:pPr>
    </w:p>
    <w:p w:rsidR="00DB681C" w:rsidRDefault="00DB681C" w:rsidP="00DB681C">
      <w:pPr>
        <w:spacing w:line="360" w:lineRule="auto"/>
        <w:ind w:left="720" w:hanging="720"/>
        <w:jc w:val="both"/>
        <w:rPr>
          <w:rFonts w:ascii="David" w:hAnsi="David"/>
          <w:noProof w:val="0"/>
          <w:spacing w:val="10"/>
          <w:rtl/>
        </w:rPr>
      </w:pPr>
      <w:r>
        <w:rPr>
          <w:rFonts w:ascii="David" w:hAnsi="David"/>
          <w:noProof w:val="0"/>
          <w:spacing w:val="10"/>
          <w:rtl/>
        </w:rPr>
        <w:t>15.</w:t>
      </w:r>
      <w:r>
        <w:rPr>
          <w:rFonts w:ascii="David" w:hAnsi="David"/>
          <w:noProof w:val="0"/>
          <w:spacing w:val="10"/>
          <w:rtl/>
        </w:rPr>
        <w:tab/>
      </w:r>
      <w:r>
        <w:rPr>
          <w:rFonts w:ascii="Arial" w:hAnsi="Arial"/>
          <w:noProof w:val="0"/>
          <w:rtl/>
        </w:rPr>
        <w:t>התיק קבוע לשמיעת הראיות וניתנו הוראות בדבר הגשת תצהירי עדות ראשית של בעלי הדין ועדים זרים.</w:t>
      </w:r>
    </w:p>
    <w:p w:rsidR="00DB681C" w:rsidRDefault="00DB681C" w:rsidP="00DB681C">
      <w:pPr>
        <w:spacing w:line="360" w:lineRule="auto"/>
        <w:jc w:val="both"/>
        <w:rPr>
          <w:rFonts w:ascii="Arial" w:hAnsi="Arial"/>
          <w:noProof w:val="0"/>
          <w:rtl/>
        </w:rPr>
      </w:pPr>
    </w:p>
    <w:p w:rsidR="00DB681C" w:rsidRDefault="00DB681C" w:rsidP="00DB681C">
      <w:pPr>
        <w:spacing w:line="360" w:lineRule="auto"/>
        <w:ind w:left="720"/>
        <w:jc w:val="both"/>
        <w:rPr>
          <w:rFonts w:ascii="Arial" w:hAnsi="Arial"/>
          <w:noProof w:val="0"/>
          <w:rtl/>
        </w:rPr>
      </w:pPr>
      <w:r>
        <w:rPr>
          <w:rFonts w:ascii="Arial" w:hAnsi="Arial"/>
          <w:noProof w:val="0"/>
          <w:rtl/>
        </w:rPr>
        <w:t xml:space="preserve">דווקא לאור החשיבות להכרעה בתוך זמן סביר והצגת האינטרס הציבורי בקיומו של </w:t>
      </w:r>
      <w:r>
        <w:rPr>
          <w:rFonts w:ascii="Arial" w:hAnsi="Arial"/>
          <w:b/>
          <w:bCs/>
          <w:noProof w:val="0"/>
          <w:rtl/>
        </w:rPr>
        <w:t>"דיון משפטי צודק, מהיר ויעיל"</w:t>
      </w:r>
      <w:r>
        <w:rPr>
          <w:rFonts w:ascii="Arial" w:hAnsi="Arial"/>
          <w:noProof w:val="0"/>
          <w:rtl/>
        </w:rPr>
        <w:t xml:space="preserve"> (</w:t>
      </w:r>
      <w:hyperlink r:id="rId12" w:history="1">
        <w:r>
          <w:rPr>
            <w:rStyle w:val="Hyperlink"/>
            <w:rFonts w:ascii="Arial" w:hAnsi="Arial"/>
            <w:noProof w:val="0"/>
            <w:rtl/>
          </w:rPr>
          <w:t>תקנה 5</w:t>
        </w:r>
      </w:hyperlink>
      <w:r>
        <w:rPr>
          <w:rFonts w:ascii="Arial" w:hAnsi="Arial"/>
          <w:noProof w:val="0"/>
          <w:rtl/>
        </w:rPr>
        <w:t xml:space="preserve"> </w:t>
      </w:r>
      <w:r>
        <w:rPr>
          <w:rFonts w:ascii="Arial" w:hAnsi="Arial" w:hint="cs"/>
          <w:noProof w:val="0"/>
          <w:rtl/>
        </w:rPr>
        <w:t>לתקנות החדשות) לא ניתן להתעלם לחלוטין מהמועדים שנקבעו בתקנות החדשות, בנוגע לצירוף בעל דין, "</w:t>
      </w:r>
      <w:r>
        <w:rPr>
          <w:rFonts w:ascii="Arial" w:hAnsi="Arial" w:hint="cs"/>
          <w:b/>
          <w:bCs/>
          <w:noProof w:val="0"/>
          <w:rtl/>
        </w:rPr>
        <w:t>לא יאוחר משישים ימים ממועד הגשת כתב הטענות האחרון</w:t>
      </w:r>
      <w:r>
        <w:rPr>
          <w:rFonts w:ascii="Arial" w:hAnsi="Arial" w:hint="cs"/>
          <w:noProof w:val="0"/>
          <w:rtl/>
        </w:rPr>
        <w:t>" (ר' תקנה 49 (א) (5) ותקנה 49 (ב) לתקנות החדשות).</w:t>
      </w:r>
    </w:p>
    <w:p w:rsidR="00DB681C" w:rsidRDefault="00DB681C" w:rsidP="00DB681C">
      <w:pPr>
        <w:spacing w:line="360" w:lineRule="auto"/>
        <w:ind w:left="720"/>
        <w:jc w:val="both"/>
        <w:rPr>
          <w:rFonts w:ascii="Arial" w:hAnsi="Arial"/>
          <w:noProof w:val="0"/>
          <w:rtl/>
        </w:rPr>
      </w:pPr>
    </w:p>
    <w:p w:rsidR="00DB681C" w:rsidRDefault="00DB681C" w:rsidP="00DB681C">
      <w:pPr>
        <w:spacing w:line="360" w:lineRule="auto"/>
        <w:ind w:left="720"/>
        <w:jc w:val="both"/>
        <w:rPr>
          <w:rtl/>
        </w:rPr>
      </w:pPr>
      <w:r>
        <w:rPr>
          <w:rtl/>
        </w:rPr>
        <w:t>קבלת</w:t>
      </w:r>
      <w:r>
        <w:rPr>
          <w:rFonts w:hint="cs"/>
        </w:rPr>
        <w:t xml:space="preserve"> </w:t>
      </w:r>
      <w:r>
        <w:rPr>
          <w:rtl/>
        </w:rPr>
        <w:t>הבקשה</w:t>
      </w:r>
      <w:r>
        <w:rPr>
          <w:rFonts w:hint="cs"/>
        </w:rPr>
        <w:t xml:space="preserve"> </w:t>
      </w:r>
      <w:r>
        <w:rPr>
          <w:rtl/>
        </w:rPr>
        <w:t xml:space="preserve">תביא לדחייה </w:t>
      </w:r>
      <w:r>
        <w:rPr>
          <w:rFonts w:hint="cs"/>
        </w:rPr>
        <w:t xml:space="preserve"> </w:t>
      </w:r>
      <w:r>
        <w:rPr>
          <w:rtl/>
        </w:rPr>
        <w:t>ממושכת</w:t>
      </w:r>
      <w:r>
        <w:rPr>
          <w:rFonts w:hint="cs"/>
        </w:rPr>
        <w:t xml:space="preserve"> </w:t>
      </w:r>
      <w:r>
        <w:rPr>
          <w:rtl/>
        </w:rPr>
        <w:t>בבירור</w:t>
      </w:r>
      <w:r>
        <w:rPr>
          <w:rFonts w:hint="cs"/>
        </w:rPr>
        <w:t xml:space="preserve"> </w:t>
      </w:r>
      <w:r>
        <w:rPr>
          <w:rtl/>
        </w:rPr>
        <w:t xml:space="preserve">ההליך בשל </w:t>
      </w:r>
      <w:r>
        <w:rPr>
          <w:rFonts w:hint="cs"/>
        </w:rPr>
        <w:t xml:space="preserve"> </w:t>
      </w:r>
      <w:r>
        <w:rPr>
          <w:rtl/>
        </w:rPr>
        <w:t>הצורך</w:t>
      </w:r>
      <w:r>
        <w:rPr>
          <w:rFonts w:hint="cs"/>
        </w:rPr>
        <w:t xml:space="preserve"> </w:t>
      </w:r>
      <w:r>
        <w:rPr>
          <w:rtl/>
        </w:rPr>
        <w:t>להתחיל</w:t>
      </w:r>
      <w:r>
        <w:rPr>
          <w:rFonts w:hint="cs"/>
        </w:rPr>
        <w:t xml:space="preserve"> </w:t>
      </w:r>
      <w:r>
        <w:rPr>
          <w:rtl/>
        </w:rPr>
        <w:t>מחדש</w:t>
      </w:r>
      <w:r>
        <w:rPr>
          <w:rFonts w:hint="cs"/>
        </w:rPr>
        <w:t xml:space="preserve"> </w:t>
      </w:r>
      <w:r>
        <w:rPr>
          <w:rtl/>
        </w:rPr>
        <w:t>את</w:t>
      </w:r>
      <w:r>
        <w:rPr>
          <w:rFonts w:hint="cs"/>
        </w:rPr>
        <w:t xml:space="preserve"> </w:t>
      </w:r>
      <w:r>
        <w:rPr>
          <w:rtl/>
        </w:rPr>
        <w:t>ההליך</w:t>
      </w:r>
      <w:r>
        <w:rPr>
          <w:rFonts w:hint="cs"/>
        </w:rPr>
        <w:t xml:space="preserve"> </w:t>
      </w:r>
      <w:r>
        <w:rPr>
          <w:rtl/>
        </w:rPr>
        <w:t>כלפי</w:t>
      </w:r>
      <w:r>
        <w:rPr>
          <w:rFonts w:hint="cs"/>
        </w:rPr>
        <w:t xml:space="preserve"> </w:t>
      </w:r>
      <w:r>
        <w:rPr>
          <w:rtl/>
        </w:rPr>
        <w:t>נתבע</w:t>
      </w:r>
      <w:r>
        <w:rPr>
          <w:rFonts w:hint="cs"/>
        </w:rPr>
        <w:t xml:space="preserve"> </w:t>
      </w:r>
      <w:r>
        <w:rPr>
          <w:rtl/>
        </w:rPr>
        <w:t>נוסף, דבר העומד בסתירה</w:t>
      </w:r>
      <w:r>
        <w:rPr>
          <w:rFonts w:hint="cs"/>
        </w:rPr>
        <w:t xml:space="preserve"> </w:t>
      </w:r>
      <w:r>
        <w:rPr>
          <w:rtl/>
        </w:rPr>
        <w:t>לאינטרס</w:t>
      </w:r>
      <w:r>
        <w:rPr>
          <w:rFonts w:hint="cs"/>
        </w:rPr>
        <w:t xml:space="preserve"> </w:t>
      </w:r>
      <w:r>
        <w:rPr>
          <w:rtl/>
        </w:rPr>
        <w:t>הציבורי</w:t>
      </w:r>
      <w:r>
        <w:rPr>
          <w:rFonts w:hint="cs"/>
        </w:rPr>
        <w:t xml:space="preserve"> </w:t>
      </w:r>
      <w:r>
        <w:rPr>
          <w:rtl/>
        </w:rPr>
        <w:t>בבירור מהיר</w:t>
      </w:r>
      <w:r>
        <w:rPr>
          <w:rFonts w:hint="cs"/>
        </w:rPr>
        <w:t xml:space="preserve"> </w:t>
      </w:r>
      <w:r>
        <w:rPr>
          <w:rtl/>
        </w:rPr>
        <w:t xml:space="preserve">ויעיל של התביעות ודי </w:t>
      </w:r>
      <w:r>
        <w:rPr>
          <w:rFonts w:hint="cs"/>
        </w:rPr>
        <w:t xml:space="preserve"> </w:t>
      </w:r>
      <w:r>
        <w:rPr>
          <w:rtl/>
        </w:rPr>
        <w:t>בכך</w:t>
      </w:r>
      <w:r>
        <w:rPr>
          <w:rFonts w:hint="cs"/>
        </w:rPr>
        <w:t xml:space="preserve"> </w:t>
      </w:r>
      <w:r>
        <w:rPr>
          <w:rtl/>
        </w:rPr>
        <w:t>כדי</w:t>
      </w:r>
      <w:r>
        <w:rPr>
          <w:rFonts w:hint="cs"/>
        </w:rPr>
        <w:t xml:space="preserve"> </w:t>
      </w:r>
      <w:r>
        <w:rPr>
          <w:rtl/>
        </w:rPr>
        <w:t>לדחות</w:t>
      </w:r>
      <w:r>
        <w:rPr>
          <w:rFonts w:hint="cs"/>
        </w:rPr>
        <w:t xml:space="preserve"> </w:t>
      </w:r>
      <w:r>
        <w:rPr>
          <w:rtl/>
        </w:rPr>
        <w:t>את</w:t>
      </w:r>
      <w:r>
        <w:rPr>
          <w:rFonts w:hint="cs"/>
        </w:rPr>
        <w:t xml:space="preserve"> </w:t>
      </w:r>
      <w:r>
        <w:rPr>
          <w:rtl/>
        </w:rPr>
        <w:t>הבקשה.</w:t>
      </w:r>
    </w:p>
    <w:p w:rsidR="00DB681C" w:rsidRDefault="00DB681C" w:rsidP="00DB681C">
      <w:pPr>
        <w:spacing w:line="360" w:lineRule="auto"/>
        <w:ind w:left="720"/>
        <w:jc w:val="both"/>
        <w:rPr>
          <w:rFonts w:ascii="Arial" w:hAnsi="Arial"/>
          <w:noProof w:val="0"/>
        </w:rPr>
      </w:pPr>
    </w:p>
    <w:p w:rsidR="00DB681C" w:rsidRDefault="00DB681C" w:rsidP="00DB681C">
      <w:pPr>
        <w:spacing w:line="360" w:lineRule="auto"/>
        <w:ind w:left="720" w:hanging="720"/>
        <w:jc w:val="both"/>
        <w:rPr>
          <w:rFonts w:ascii="Arial" w:hAnsi="Arial"/>
          <w:b/>
          <w:bCs/>
          <w:noProof w:val="0"/>
          <w:rtl/>
        </w:rPr>
      </w:pPr>
      <w:r>
        <w:rPr>
          <w:rFonts w:ascii="Arial" w:hAnsi="Arial"/>
          <w:noProof w:val="0"/>
          <w:rtl/>
        </w:rPr>
        <w:t>16.</w:t>
      </w:r>
      <w:r>
        <w:rPr>
          <w:rFonts w:ascii="Arial" w:hAnsi="Arial"/>
          <w:noProof w:val="0"/>
          <w:rtl/>
        </w:rPr>
        <w:tab/>
      </w:r>
      <w:r>
        <w:rPr>
          <w:rFonts w:ascii="Arial" w:hAnsi="Arial"/>
          <w:b/>
          <w:bCs/>
          <w:noProof w:val="0"/>
          <w:rtl/>
        </w:rPr>
        <w:t>לאור האמור הבקשה נדחית.</w:t>
      </w:r>
    </w:p>
    <w:p w:rsidR="00DB681C" w:rsidRDefault="00DB681C" w:rsidP="00DB681C">
      <w:pPr>
        <w:spacing w:line="360" w:lineRule="auto"/>
        <w:ind w:left="720" w:hanging="720"/>
        <w:jc w:val="both"/>
        <w:rPr>
          <w:rFonts w:ascii="Arial" w:hAnsi="Arial"/>
          <w:b/>
          <w:bCs/>
          <w:noProof w:val="0"/>
          <w:rtl/>
        </w:rPr>
      </w:pPr>
      <w:r>
        <w:rPr>
          <w:rFonts w:ascii="Arial" w:hAnsi="Arial"/>
          <w:b/>
          <w:bCs/>
          <w:noProof w:val="0"/>
          <w:rtl/>
        </w:rPr>
        <w:tab/>
      </w:r>
    </w:p>
    <w:p w:rsidR="00DB681C" w:rsidRDefault="00DB681C" w:rsidP="00DB681C">
      <w:pPr>
        <w:spacing w:line="360" w:lineRule="auto"/>
        <w:ind w:left="720"/>
        <w:jc w:val="both"/>
        <w:rPr>
          <w:rFonts w:ascii="Arial" w:hAnsi="Arial"/>
          <w:noProof w:val="0"/>
          <w:rtl/>
        </w:rPr>
      </w:pPr>
      <w:r>
        <w:rPr>
          <w:rFonts w:ascii="Arial" w:hAnsi="Arial"/>
          <w:noProof w:val="0"/>
          <w:rtl/>
        </w:rPr>
        <w:lastRenderedPageBreak/>
        <w:t xml:space="preserve">ככל שמי מהצדדים יסבור כי עדות המבקש עשויה להוביל לחקר האמת בתיקים המתנהלים בעניין עיזבון המנוחה, אזי יוכל להגיש בקשה מנומקת לזמנו לעדות כעד מטעמו. </w:t>
      </w:r>
    </w:p>
    <w:p w:rsidR="00DB681C" w:rsidRDefault="00DB681C" w:rsidP="00DB681C">
      <w:pPr>
        <w:spacing w:line="360" w:lineRule="auto"/>
        <w:ind w:left="720"/>
        <w:jc w:val="both"/>
        <w:rPr>
          <w:rFonts w:ascii="Arial" w:hAnsi="Arial"/>
          <w:noProof w:val="0"/>
          <w:rtl/>
        </w:rPr>
      </w:pPr>
    </w:p>
    <w:p w:rsidR="00DB681C" w:rsidRDefault="00DB681C" w:rsidP="00DB681C">
      <w:pPr>
        <w:pStyle w:val="ad"/>
        <w:spacing w:line="360" w:lineRule="auto"/>
        <w:jc w:val="both"/>
        <w:rPr>
          <w:rFonts w:ascii="David" w:hAnsi="David"/>
          <w:noProof w:val="0"/>
          <w:rtl/>
        </w:rPr>
      </w:pPr>
      <w:r>
        <w:rPr>
          <w:rFonts w:ascii="David" w:hAnsi="David"/>
          <w:rtl/>
        </w:rPr>
        <w:t>המבקש ישא בהוצאות המשיבים בסךה 2,000 ש"ח (500 ₪ לכל אחד מהמשיבים) אשר ישולמו בתוך 30 ימים כשהסכום נושא  הפרשי ריבית והצמדה עד מועד התשלום בפועל.</w:t>
      </w:r>
    </w:p>
    <w:p w:rsidR="00DB681C" w:rsidRDefault="00DB681C" w:rsidP="00DB681C">
      <w:pPr>
        <w:spacing w:line="360" w:lineRule="auto"/>
        <w:jc w:val="both"/>
        <w:rPr>
          <w:rFonts w:ascii="Arial" w:hAnsi="Arial"/>
          <w:noProof w:val="0"/>
        </w:rPr>
      </w:pPr>
    </w:p>
    <w:p w:rsidR="00DB681C" w:rsidRDefault="00DB681C" w:rsidP="00DB681C">
      <w:pPr>
        <w:spacing w:line="360" w:lineRule="auto"/>
        <w:jc w:val="both"/>
        <w:rPr>
          <w:rFonts w:ascii="Arial" w:hAnsi="Arial"/>
          <w:noProof w:val="0"/>
          <w:rtl/>
        </w:rPr>
      </w:pPr>
      <w:r>
        <w:rPr>
          <w:rFonts w:ascii="Arial" w:hAnsi="Arial"/>
          <w:noProof w:val="0"/>
          <w:rtl/>
        </w:rPr>
        <w:t>17.</w:t>
      </w:r>
      <w:r>
        <w:rPr>
          <w:rFonts w:ascii="Arial" w:hAnsi="Arial"/>
          <w:noProof w:val="0"/>
          <w:rtl/>
        </w:rPr>
        <w:tab/>
        <w:t>המשך בירור ההליך במועד הקבוע לשמיעת הראיות ליום 22.11.22.</w:t>
      </w:r>
    </w:p>
    <w:p w:rsidR="00DB681C" w:rsidRDefault="00DB681C" w:rsidP="00DB681C">
      <w:pPr>
        <w:spacing w:line="360" w:lineRule="auto"/>
        <w:jc w:val="both"/>
        <w:rPr>
          <w:rFonts w:ascii="Arial" w:hAnsi="Arial"/>
          <w:b/>
          <w:bCs/>
          <w:noProof w:val="0"/>
          <w:rtl/>
        </w:rPr>
      </w:pPr>
      <w:r>
        <w:rPr>
          <w:rFonts w:ascii="Arial" w:hAnsi="Arial"/>
          <w:b/>
          <w:bCs/>
          <w:noProof w:val="0"/>
          <w:rtl/>
        </w:rPr>
        <w:t xml:space="preserve"> </w:t>
      </w:r>
    </w:p>
    <w:p w:rsidR="00DB681C" w:rsidRDefault="00DB681C" w:rsidP="00DB681C">
      <w:pPr>
        <w:spacing w:line="360" w:lineRule="auto"/>
        <w:jc w:val="both"/>
        <w:rPr>
          <w:rFonts w:ascii="Arial" w:hAnsi="Arial"/>
          <w:b/>
          <w:bCs/>
          <w:noProof w:val="0"/>
          <w:rtl/>
        </w:rPr>
      </w:pPr>
      <w:r>
        <w:rPr>
          <w:rFonts w:ascii="Arial" w:hAnsi="Arial"/>
          <w:b/>
          <w:bCs/>
          <w:noProof w:val="0"/>
          <w:rtl/>
        </w:rPr>
        <w:t xml:space="preserve">ניתנה היום, </w:t>
      </w:r>
      <w:sdt>
        <w:sdtPr>
          <w:rPr>
            <w:b/>
            <w:bCs/>
            <w:rtl/>
          </w:rPr>
          <w:alias w:val="1455"/>
          <w:tag w:val="1455"/>
          <w:id w:val="1666048407"/>
          <w:text w:multiLine="1"/>
        </w:sdtPr>
        <w:sdtEndPr/>
        <w:sdtContent>
          <w:r>
            <w:rPr>
              <w:rFonts w:ascii="Arial" w:hAnsi="Arial"/>
              <w:b/>
              <w:bCs/>
              <w:noProof w:val="0"/>
              <w:rtl/>
            </w:rPr>
            <w:t>ו' אדר ב' תשפ"ב</w:t>
          </w:r>
        </w:sdtContent>
      </w:sdt>
      <w:r>
        <w:rPr>
          <w:rFonts w:ascii="Arial" w:hAnsi="Arial"/>
          <w:b/>
          <w:bCs/>
          <w:noProof w:val="0"/>
          <w:rtl/>
        </w:rPr>
        <w:t xml:space="preserve">, </w:t>
      </w:r>
      <w:sdt>
        <w:sdtPr>
          <w:rPr>
            <w:b/>
            <w:bCs/>
            <w:rtl/>
          </w:rPr>
          <w:alias w:val="1456"/>
          <w:tag w:val="1456"/>
          <w:id w:val="-1186288958"/>
          <w:text w:multiLine="1"/>
        </w:sdtPr>
        <w:sdtEndPr/>
        <w:sdtContent>
          <w:r>
            <w:rPr>
              <w:rFonts w:ascii="Arial" w:hAnsi="Arial"/>
              <w:b/>
              <w:bCs/>
              <w:noProof w:val="0"/>
              <w:rtl/>
            </w:rPr>
            <w:t>09 מרץ 2022</w:t>
          </w:r>
        </w:sdtContent>
      </w:sdt>
      <w:r>
        <w:rPr>
          <w:rFonts w:ascii="Arial" w:hAnsi="Arial"/>
          <w:b/>
          <w:bCs/>
          <w:noProof w:val="0"/>
          <w:rtl/>
        </w:rPr>
        <w:t>, בהעדר הצדדים.</w:t>
      </w:r>
    </w:p>
    <w:p w:rsidR="00DB681C" w:rsidRDefault="00BA2EDC" w:rsidP="00DB681C">
      <w:pPr>
        <w:tabs>
          <w:tab w:val="left" w:pos="2553"/>
        </w:tabs>
        <w:ind w:left="5040"/>
        <w:rPr>
          <w:b/>
          <w:bCs/>
          <w:rtl/>
        </w:rPr>
      </w:pPr>
      <w:sdt>
        <w:sdtPr>
          <w:rPr>
            <w:b/>
            <w:bCs/>
            <w:rtl/>
          </w:rPr>
          <w:alias w:val="2045"/>
          <w:tag w:val="2045"/>
          <w:id w:val="740689340"/>
          <w:placeholder>
            <w:docPart w:val="E1049478B5B047808BC9F8BC9C285A9E"/>
          </w:placeholder>
          <w:showingPlcHdr/>
          <w:text w:multiLine="1"/>
        </w:sdtPr>
        <w:sdtEndPr/>
        <w:sdtContent>
          <w:r w:rsidR="00DB681C">
            <w:rPr>
              <w:b/>
              <w:bCs/>
              <w:rtl/>
            </w:rPr>
            <w:t xml:space="preserve">     </w:t>
          </w:r>
        </w:sdtContent>
      </w:sdt>
    </w:p>
    <w:p w:rsidR="00DB681C" w:rsidRDefault="00DB681C" w:rsidP="00DB681C">
      <w:pPr>
        <w:tabs>
          <w:tab w:val="left" w:pos="2553"/>
        </w:tabs>
        <w:rPr>
          <w:rtl/>
        </w:rPr>
      </w:pPr>
      <w:r>
        <w:rPr>
          <w:b/>
          <w:bCs/>
          <w:rtl/>
        </w:rPr>
        <w:tab/>
      </w:r>
      <w:r>
        <w:rPr>
          <w:b/>
          <w:bCs/>
          <w:rtl/>
        </w:rPr>
        <w:tab/>
      </w:r>
      <w:r>
        <w:rPr>
          <w:b/>
          <w:bCs/>
          <w:rtl/>
        </w:rPr>
        <w:tab/>
      </w:r>
      <w:r>
        <w:rPr>
          <w:b/>
          <w:bCs/>
          <w:rtl/>
        </w:rPr>
        <w:tab/>
        <w:t xml:space="preserve">        </w:t>
      </w:r>
      <w:sdt>
        <w:sdtPr>
          <w:rPr>
            <w:rtl/>
          </w:rPr>
          <w:alias w:val="MergeField"/>
          <w:tag w:val="1237"/>
          <w:id w:val="-1418865829"/>
        </w:sdtPr>
        <w:sdtEndPr/>
        <w:sdtContent>
          <w:r>
            <w:drawing>
              <wp:inline distT="0" distB="0" distL="0" distR="0">
                <wp:extent cx="2362200" cy="476250"/>
                <wp:effectExtent l="0" t="0" r="0" b="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62200" cy="476250"/>
                        </a:xfrm>
                        <a:prstGeom prst="rect">
                          <a:avLst/>
                        </a:prstGeom>
                        <a:noFill/>
                        <a:ln>
                          <a:noFill/>
                        </a:ln>
                      </pic:spPr>
                    </pic:pic>
                  </a:graphicData>
                </a:graphic>
              </wp:inline>
            </w:drawing>
          </w:r>
        </w:sdtContent>
      </w:sdt>
    </w:p>
    <w:p w:rsidR="00DB681C" w:rsidRDefault="00DB681C" w:rsidP="00DB681C">
      <w:pPr>
        <w:tabs>
          <w:tab w:val="left" w:pos="2553"/>
        </w:tabs>
        <w:rPr>
          <w:rFonts w:ascii="Arial" w:hAnsi="Arial"/>
          <w:b/>
          <w:bCs/>
          <w:noProof w:val="0"/>
        </w:rPr>
      </w:pPr>
    </w:p>
    <w:p w:rsidR="00694556" w:rsidRPr="00DB681C" w:rsidRDefault="00694556" w:rsidP="00DB681C">
      <w:pPr>
        <w:rPr>
          <w:rtl/>
        </w:rPr>
      </w:pPr>
    </w:p>
    <w:sectPr w:rsidR="00694556" w:rsidRPr="00DB681C" w:rsidSect="006C30C5">
      <w:headerReference w:type="default" r:id="rId14"/>
      <w:footerReference w:type="default" r:id="rId15"/>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2EDC" w:rsidRDefault="00BA2EDC">
      <w:r>
        <w:separator/>
      </w:r>
    </w:p>
  </w:endnote>
  <w:endnote w:type="continuationSeparator" w:id="0">
    <w:p w:rsidR="00BA2EDC" w:rsidRDefault="00BA2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altName w:val="Arial"/>
    <w:charset w:val="00"/>
    <w:family w:val="swiss"/>
    <w:pitch w:val="variable"/>
    <w:sig w:usb0="00000000"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311D4E">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311D4E">
      <w:rPr>
        <w:rStyle w:val="ab"/>
        <w:rtl/>
      </w:rPr>
      <w:t>5</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2EDC" w:rsidRDefault="00BA2EDC">
      <w:r>
        <w:separator/>
      </w:r>
    </w:p>
  </w:footnote>
  <w:footnote w:type="continuationSeparator" w:id="0">
    <w:p w:rsidR="00BA2EDC" w:rsidRDefault="00BA2E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8526" w:type="dxa"/>
      <w:jc w:val="center"/>
      <w:tblLook w:val="0000" w:firstRow="0" w:lastRow="0" w:firstColumn="0" w:lastColumn="0" w:noHBand="0" w:noVBand="0"/>
    </w:tblPr>
    <w:tblGrid>
      <w:gridCol w:w="6"/>
      <w:gridCol w:w="4925"/>
      <w:gridCol w:w="3588"/>
      <w:gridCol w:w="7"/>
    </w:tblGrid>
    <w:tr w:rsidR="00694556" w:rsidTr="00570505">
      <w:trPr>
        <w:gridBefore w:val="1"/>
        <w:wBefore w:w="6" w:type="dxa"/>
        <w:trHeight w:hRule="exact" w:val="379"/>
        <w:jc w:val="center"/>
      </w:trPr>
      <w:sdt>
        <w:sdtPr>
          <w:rPr>
            <w:rFonts w:ascii="Tahoma" w:hAnsi="Tahoma"/>
            <w:color w:val="000080"/>
            <w:sz w:val="32"/>
            <w:szCs w:val="32"/>
            <w:rtl/>
          </w:rPr>
          <w:alias w:val="1174"/>
          <w:tag w:val="1174"/>
          <w:id w:val="-1585920285"/>
          <w:text w:multiLine="1"/>
        </w:sdtPr>
        <w:sdtEndPr/>
        <w:sdtContent>
          <w:tc>
            <w:tcPr>
              <w:tcW w:w="8520" w:type="dxa"/>
              <w:gridSpan w:val="3"/>
            </w:tcPr>
            <w:p w:rsidR="00694556" w:rsidRPr="00F038D8" w:rsidRDefault="003D1C8C" w:rsidP="00CF176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w:t>
              </w:r>
              <w:r w:rsidR="00CF1767">
                <w:rPr>
                  <w:rFonts w:ascii="Tahoma" w:hAnsi="Tahoma" w:hint="cs"/>
                  <w:color w:val="000080"/>
                  <w:sz w:val="32"/>
                  <w:szCs w:val="32"/>
                  <w:rtl/>
                </w:rPr>
                <w:t>באר שבע</w:t>
              </w:r>
            </w:p>
          </w:tc>
        </w:sdtContent>
      </w:sdt>
    </w:tr>
    <w:tr w:rsidR="00694556" w:rsidTr="00570505">
      <w:trPr>
        <w:gridAfter w:val="1"/>
        <w:wAfter w:w="7" w:type="dxa"/>
        <w:trHeight w:val="181"/>
        <w:jc w:val="center"/>
      </w:trPr>
      <w:tc>
        <w:tcPr>
          <w:tcW w:w="4931" w:type="dxa"/>
          <w:gridSpan w:val="2"/>
        </w:tcPr>
        <w:p w:rsidR="00694556" w:rsidRDefault="00694556">
          <w:pPr>
            <w:rPr>
              <w:b/>
              <w:bCs/>
              <w:noProof w:val="0"/>
              <w:sz w:val="26"/>
              <w:szCs w:val="26"/>
              <w:rtl/>
            </w:rPr>
          </w:pPr>
        </w:p>
      </w:tc>
      <w:tc>
        <w:tcPr>
          <w:tcW w:w="3588" w:type="dxa"/>
        </w:tcPr>
        <w:p w:rsidR="00694556" w:rsidRDefault="00694556">
          <w:pPr>
            <w:pStyle w:val="a3"/>
            <w:jc w:val="right"/>
            <w:rPr>
              <w:b/>
              <w:bCs/>
              <w:noProof w:val="0"/>
              <w:sz w:val="26"/>
              <w:szCs w:val="26"/>
              <w:rtl/>
            </w:rPr>
          </w:pPr>
        </w:p>
      </w:tc>
    </w:tr>
    <w:tr w:rsidR="00694556" w:rsidTr="00570505">
      <w:trPr>
        <w:gridBefore w:val="1"/>
        <w:wBefore w:w="6" w:type="dxa"/>
        <w:trHeight w:val="181"/>
        <w:jc w:val="center"/>
      </w:trPr>
      <w:tc>
        <w:tcPr>
          <w:tcW w:w="8520" w:type="dxa"/>
          <w:gridSpan w:val="3"/>
        </w:tcPr>
        <w:p w:rsidR="007D45E3" w:rsidRDefault="00BA2EDC" w:rsidP="00DB681C">
          <w:pPr>
            <w:rPr>
              <w:b/>
              <w:bCs/>
              <w:noProof w:val="0"/>
              <w:sz w:val="26"/>
              <w:szCs w:val="26"/>
              <w:rtl/>
            </w:rPr>
          </w:pPr>
          <w:sdt>
            <w:sdtPr>
              <w:rPr>
                <w:rtl/>
              </w:rPr>
              <w:alias w:val="1170"/>
              <w:tag w:val="1170"/>
              <w:id w:val="1066377040"/>
              <w:text w:multiLine="1"/>
            </w:sdtPr>
            <w:sdtEndPr/>
            <w:sdtContent>
              <w:r w:rsidR="00897DAF">
                <w:rPr>
                  <w:b/>
                  <w:bCs/>
                  <w:noProof w:val="0"/>
                  <w:sz w:val="26"/>
                  <w:szCs w:val="26"/>
                  <w:rtl/>
                </w:rPr>
                <w:t>ת"</w:t>
              </w:r>
              <w:r w:rsidR="00DB681C">
                <w:rPr>
                  <w:rFonts w:hint="cs"/>
                  <w:rtl/>
                </w:rPr>
                <w:t>ע</w:t>
              </w:r>
            </w:sdtContent>
          </w:sdt>
          <w:r w:rsidR="00005C8B">
            <w:rPr>
              <w:b/>
              <w:bCs/>
              <w:noProof w:val="0"/>
              <w:sz w:val="26"/>
              <w:szCs w:val="26"/>
              <w:rtl/>
            </w:rPr>
            <w:t xml:space="preserve"> </w:t>
          </w:r>
          <w:sdt>
            <w:sdtPr>
              <w:rPr>
                <w:rtl/>
              </w:rPr>
              <w:alias w:val="1171"/>
              <w:tag w:val="1171"/>
              <w:id w:val="257034231"/>
              <w:text w:multiLine="1"/>
            </w:sdtPr>
            <w:sdtEndPr/>
            <w:sdtContent>
              <w:r w:rsidR="00DB681C">
                <w:rPr>
                  <w:rFonts w:hint="cs"/>
                  <w:b/>
                  <w:bCs/>
                  <w:noProof w:val="0"/>
                  <w:sz w:val="26"/>
                  <w:szCs w:val="26"/>
                  <w:rtl/>
                </w:rPr>
                <w:t>53909</w:t>
              </w:r>
              <w:r w:rsidR="00897DAF">
                <w:rPr>
                  <w:b/>
                  <w:bCs/>
                  <w:noProof w:val="0"/>
                  <w:sz w:val="26"/>
                  <w:szCs w:val="26"/>
                  <w:rtl/>
                </w:rPr>
                <w:t>-</w:t>
              </w:r>
              <w:r w:rsidR="00DB681C">
                <w:rPr>
                  <w:rFonts w:hint="cs"/>
                  <w:b/>
                  <w:bCs/>
                  <w:noProof w:val="0"/>
                  <w:sz w:val="26"/>
                  <w:szCs w:val="26"/>
                  <w:rtl/>
                </w:rPr>
                <w:t>02</w:t>
              </w:r>
              <w:r w:rsidR="00897DAF">
                <w:rPr>
                  <w:b/>
                  <w:bCs/>
                  <w:noProof w:val="0"/>
                  <w:sz w:val="26"/>
                  <w:szCs w:val="26"/>
                  <w:rtl/>
                </w:rPr>
                <w:t>-</w:t>
              </w:r>
              <w:r w:rsidR="00DB681C">
                <w:rPr>
                  <w:rFonts w:hint="cs"/>
                  <w:b/>
                  <w:bCs/>
                  <w:noProof w:val="0"/>
                  <w:sz w:val="26"/>
                  <w:szCs w:val="26"/>
                  <w:rtl/>
                </w:rPr>
                <w:t xml:space="preserve">21 </w:t>
              </w:r>
            </w:sdtContent>
          </w:sdt>
          <w:r w:rsidR="00005C8B">
            <w:rPr>
              <w:b/>
              <w:bCs/>
              <w:noProof w:val="0"/>
              <w:sz w:val="26"/>
              <w:szCs w:val="26"/>
              <w:rtl/>
            </w:rPr>
            <w:t xml:space="preserve"> </w:t>
          </w:r>
          <w:sdt>
            <w:sdtPr>
              <w:rPr>
                <w:rtl/>
              </w:rPr>
              <w:alias w:val="1172"/>
              <w:tag w:val="1172"/>
              <w:id w:val="-595170033"/>
              <w:text w:multiLine="1"/>
            </w:sdtPr>
            <w:sdtEndPr/>
            <w:sdtContent>
              <w:r w:rsidR="009C4EF9">
                <w:rPr>
                  <w:rFonts w:hint="cs"/>
                  <w:b/>
                  <w:bCs/>
                  <w:noProof w:val="0"/>
                  <w:sz w:val="26"/>
                  <w:szCs w:val="26"/>
                  <w:rtl/>
                </w:rPr>
                <w:t>פלוני</w:t>
              </w:r>
              <w:r w:rsidR="00897DAF">
                <w:rPr>
                  <w:b/>
                  <w:bCs/>
                  <w:noProof w:val="0"/>
                  <w:sz w:val="26"/>
                  <w:szCs w:val="26"/>
                  <w:rtl/>
                </w:rPr>
                <w:t xml:space="preserve"> נ' </w:t>
              </w:r>
              <w:r w:rsidR="00DB681C">
                <w:rPr>
                  <w:rFonts w:hint="cs"/>
                  <w:b/>
                  <w:bCs/>
                  <w:noProof w:val="0"/>
                  <w:sz w:val="26"/>
                  <w:szCs w:val="26"/>
                  <w:rtl/>
                </w:rPr>
                <w:t>פלוני ואח'</w:t>
              </w:r>
            </w:sdtContent>
          </w:sdt>
        </w:p>
        <w:p w:rsidR="007D45E3" w:rsidRPr="007B7765" w:rsidRDefault="007D45E3" w:rsidP="007D45E3">
          <w:pPr>
            <w:rPr>
              <w:b/>
              <w:bCs/>
              <w:noProof w:val="0"/>
              <w:sz w:val="2"/>
              <w:szCs w:val="2"/>
              <w:rtl/>
            </w:rPr>
          </w:pPr>
        </w:p>
        <w:p w:rsidR="008D10B2" w:rsidRPr="00E1068A" w:rsidRDefault="001173C6" w:rsidP="007D45E3">
          <w:pPr>
            <w:rPr>
              <w:sz w:val="20"/>
              <w:szCs w:val="20"/>
              <w:rtl/>
            </w:rPr>
          </w:pPr>
          <w:r>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E54168"/>
    <w:multiLevelType w:val="hybridMultilevel"/>
    <w:tmpl w:val="AC966B5E"/>
    <w:lvl w:ilvl="0" w:tplc="FB4E8C58">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4BAE21E3"/>
    <w:multiLevelType w:val="hybridMultilevel"/>
    <w:tmpl w:val="2A4E7298"/>
    <w:lvl w:ilvl="0" w:tplc="60E250F4">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79A46817"/>
    <w:multiLevelType w:val="hybridMultilevel"/>
    <w:tmpl w:val="A05429DA"/>
    <w:lvl w:ilvl="0" w:tplc="799E0080">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4E07"/>
    <w:rsid w:val="00005C8B"/>
    <w:rsid w:val="00012C80"/>
    <w:rsid w:val="00017792"/>
    <w:rsid w:val="000229A1"/>
    <w:rsid w:val="0002621A"/>
    <w:rsid w:val="00040156"/>
    <w:rsid w:val="00040211"/>
    <w:rsid w:val="00040800"/>
    <w:rsid w:val="0005249A"/>
    <w:rsid w:val="000529D2"/>
    <w:rsid w:val="000564AB"/>
    <w:rsid w:val="000644D8"/>
    <w:rsid w:val="00064FBD"/>
    <w:rsid w:val="00074488"/>
    <w:rsid w:val="0007578B"/>
    <w:rsid w:val="00082AB2"/>
    <w:rsid w:val="0008410F"/>
    <w:rsid w:val="000906FE"/>
    <w:rsid w:val="00096AF7"/>
    <w:rsid w:val="000B344B"/>
    <w:rsid w:val="000C19A8"/>
    <w:rsid w:val="000C3B0F"/>
    <w:rsid w:val="000C3B60"/>
    <w:rsid w:val="000D37F0"/>
    <w:rsid w:val="000E0B11"/>
    <w:rsid w:val="000E0DD2"/>
    <w:rsid w:val="000E3AF1"/>
    <w:rsid w:val="000F0BC8"/>
    <w:rsid w:val="000F0DD6"/>
    <w:rsid w:val="000F4581"/>
    <w:rsid w:val="00105ED3"/>
    <w:rsid w:val="001066CA"/>
    <w:rsid w:val="00106AD0"/>
    <w:rsid w:val="00107E6D"/>
    <w:rsid w:val="00110D3F"/>
    <w:rsid w:val="0011194C"/>
    <w:rsid w:val="0011424C"/>
    <w:rsid w:val="001173C6"/>
    <w:rsid w:val="00127424"/>
    <w:rsid w:val="001367BC"/>
    <w:rsid w:val="001378E4"/>
    <w:rsid w:val="00144D2A"/>
    <w:rsid w:val="0014653E"/>
    <w:rsid w:val="00147A0D"/>
    <w:rsid w:val="00155D62"/>
    <w:rsid w:val="00157386"/>
    <w:rsid w:val="001674B1"/>
    <w:rsid w:val="00180519"/>
    <w:rsid w:val="00191C82"/>
    <w:rsid w:val="001A402A"/>
    <w:rsid w:val="001A5645"/>
    <w:rsid w:val="001C4003"/>
    <w:rsid w:val="001C5348"/>
    <w:rsid w:val="001D4DBF"/>
    <w:rsid w:val="001E75CA"/>
    <w:rsid w:val="001F5748"/>
    <w:rsid w:val="002110CF"/>
    <w:rsid w:val="002265FF"/>
    <w:rsid w:val="00234381"/>
    <w:rsid w:val="00234943"/>
    <w:rsid w:val="0025262D"/>
    <w:rsid w:val="002662C4"/>
    <w:rsid w:val="00271A8F"/>
    <w:rsid w:val="00271B56"/>
    <w:rsid w:val="002A0EC3"/>
    <w:rsid w:val="002A650D"/>
    <w:rsid w:val="002B0A2F"/>
    <w:rsid w:val="002B5AFC"/>
    <w:rsid w:val="002B6F3F"/>
    <w:rsid w:val="002C344E"/>
    <w:rsid w:val="002C3F4A"/>
    <w:rsid w:val="002D5DEC"/>
    <w:rsid w:val="002E5CD0"/>
    <w:rsid w:val="002E6618"/>
    <w:rsid w:val="002E75E9"/>
    <w:rsid w:val="003038CA"/>
    <w:rsid w:val="003051F9"/>
    <w:rsid w:val="00307A6A"/>
    <w:rsid w:val="00307C40"/>
    <w:rsid w:val="00307E7F"/>
    <w:rsid w:val="00311D4E"/>
    <w:rsid w:val="0031565A"/>
    <w:rsid w:val="00320433"/>
    <w:rsid w:val="003230C7"/>
    <w:rsid w:val="00323660"/>
    <w:rsid w:val="00327E50"/>
    <w:rsid w:val="0033597A"/>
    <w:rsid w:val="00336DD5"/>
    <w:rsid w:val="00343D89"/>
    <w:rsid w:val="00352DC5"/>
    <w:rsid w:val="00362612"/>
    <w:rsid w:val="0036743F"/>
    <w:rsid w:val="003715DD"/>
    <w:rsid w:val="003823E0"/>
    <w:rsid w:val="003A4521"/>
    <w:rsid w:val="003C018D"/>
    <w:rsid w:val="003C4E3D"/>
    <w:rsid w:val="003C7B98"/>
    <w:rsid w:val="003D1C8C"/>
    <w:rsid w:val="003E729F"/>
    <w:rsid w:val="003F40DE"/>
    <w:rsid w:val="003F6DB9"/>
    <w:rsid w:val="0040096C"/>
    <w:rsid w:val="00400A31"/>
    <w:rsid w:val="00401D9B"/>
    <w:rsid w:val="00403B5E"/>
    <w:rsid w:val="00407AFF"/>
    <w:rsid w:val="00414F1F"/>
    <w:rsid w:val="00422A74"/>
    <w:rsid w:val="0042627F"/>
    <w:rsid w:val="00427FDA"/>
    <w:rsid w:val="0043125D"/>
    <w:rsid w:val="0043502B"/>
    <w:rsid w:val="00442828"/>
    <w:rsid w:val="004443AC"/>
    <w:rsid w:val="00444B02"/>
    <w:rsid w:val="00451E28"/>
    <w:rsid w:val="00462C62"/>
    <w:rsid w:val="00463345"/>
    <w:rsid w:val="00465D36"/>
    <w:rsid w:val="00475FDF"/>
    <w:rsid w:val="004776A2"/>
    <w:rsid w:val="00486BD4"/>
    <w:rsid w:val="00497B2A"/>
    <w:rsid w:val="004C17EE"/>
    <w:rsid w:val="004C3A14"/>
    <w:rsid w:val="004C4BDF"/>
    <w:rsid w:val="004C5DD3"/>
    <w:rsid w:val="004D1187"/>
    <w:rsid w:val="004D3AA0"/>
    <w:rsid w:val="004D663D"/>
    <w:rsid w:val="004E1987"/>
    <w:rsid w:val="004E2E15"/>
    <w:rsid w:val="004E6E3C"/>
    <w:rsid w:val="004E70D1"/>
    <w:rsid w:val="004E724A"/>
    <w:rsid w:val="004E72E2"/>
    <w:rsid w:val="004F3F8C"/>
    <w:rsid w:val="00500804"/>
    <w:rsid w:val="005074C9"/>
    <w:rsid w:val="00517509"/>
    <w:rsid w:val="00520898"/>
    <w:rsid w:val="00523621"/>
    <w:rsid w:val="00524986"/>
    <w:rsid w:val="005268F6"/>
    <w:rsid w:val="00527B0A"/>
    <w:rsid w:val="00534284"/>
    <w:rsid w:val="00534D4C"/>
    <w:rsid w:val="0053689E"/>
    <w:rsid w:val="00547DB7"/>
    <w:rsid w:val="00570505"/>
    <w:rsid w:val="00586163"/>
    <w:rsid w:val="005B3203"/>
    <w:rsid w:val="005B3CF6"/>
    <w:rsid w:val="005C17D3"/>
    <w:rsid w:val="005F4F09"/>
    <w:rsid w:val="0061431B"/>
    <w:rsid w:val="0062001B"/>
    <w:rsid w:val="00622BAA"/>
    <w:rsid w:val="0062449C"/>
    <w:rsid w:val="006306CF"/>
    <w:rsid w:val="00632145"/>
    <w:rsid w:val="00633EAD"/>
    <w:rsid w:val="00644E9A"/>
    <w:rsid w:val="00671BD5"/>
    <w:rsid w:val="006805C1"/>
    <w:rsid w:val="00686C21"/>
    <w:rsid w:val="00690A5F"/>
    <w:rsid w:val="00692AF0"/>
    <w:rsid w:val="006931C1"/>
    <w:rsid w:val="00693501"/>
    <w:rsid w:val="00694556"/>
    <w:rsid w:val="006A0DB2"/>
    <w:rsid w:val="006B35D6"/>
    <w:rsid w:val="006C011B"/>
    <w:rsid w:val="006C30C5"/>
    <w:rsid w:val="006C4820"/>
    <w:rsid w:val="006D3B31"/>
    <w:rsid w:val="006E0D96"/>
    <w:rsid w:val="006E1A53"/>
    <w:rsid w:val="006E2203"/>
    <w:rsid w:val="006E556F"/>
    <w:rsid w:val="006F2FF8"/>
    <w:rsid w:val="006F56E6"/>
    <w:rsid w:val="006F7616"/>
    <w:rsid w:val="00704EDA"/>
    <w:rsid w:val="0070793E"/>
    <w:rsid w:val="007167C2"/>
    <w:rsid w:val="0071718C"/>
    <w:rsid w:val="00721122"/>
    <w:rsid w:val="0073288A"/>
    <w:rsid w:val="00743C77"/>
    <w:rsid w:val="0074756C"/>
    <w:rsid w:val="00753019"/>
    <w:rsid w:val="00753429"/>
    <w:rsid w:val="00754801"/>
    <w:rsid w:val="00755E64"/>
    <w:rsid w:val="00761441"/>
    <w:rsid w:val="0076205F"/>
    <w:rsid w:val="007624A5"/>
    <w:rsid w:val="007667C9"/>
    <w:rsid w:val="00770986"/>
    <w:rsid w:val="0077349F"/>
    <w:rsid w:val="00784354"/>
    <w:rsid w:val="007916A4"/>
    <w:rsid w:val="00795365"/>
    <w:rsid w:val="007A1DA4"/>
    <w:rsid w:val="007A351D"/>
    <w:rsid w:val="007B1FB4"/>
    <w:rsid w:val="007B7765"/>
    <w:rsid w:val="007C5BDD"/>
    <w:rsid w:val="007D02FE"/>
    <w:rsid w:val="007D2FB4"/>
    <w:rsid w:val="007D45E3"/>
    <w:rsid w:val="007E6115"/>
    <w:rsid w:val="007F4609"/>
    <w:rsid w:val="008130D0"/>
    <w:rsid w:val="00814468"/>
    <w:rsid w:val="008176A1"/>
    <w:rsid w:val="00820005"/>
    <w:rsid w:val="00832DE9"/>
    <w:rsid w:val="00842F1C"/>
    <w:rsid w:val="00844318"/>
    <w:rsid w:val="0086061C"/>
    <w:rsid w:val="00863F5D"/>
    <w:rsid w:val="00870890"/>
    <w:rsid w:val="00873602"/>
    <w:rsid w:val="00875A29"/>
    <w:rsid w:val="00875D12"/>
    <w:rsid w:val="008800A5"/>
    <w:rsid w:val="00880240"/>
    <w:rsid w:val="00881CCE"/>
    <w:rsid w:val="0088479D"/>
    <w:rsid w:val="00893144"/>
    <w:rsid w:val="00896889"/>
    <w:rsid w:val="00897DAF"/>
    <w:rsid w:val="008B0767"/>
    <w:rsid w:val="008B75A3"/>
    <w:rsid w:val="008C4907"/>
    <w:rsid w:val="008C5714"/>
    <w:rsid w:val="008D10B2"/>
    <w:rsid w:val="008F04F0"/>
    <w:rsid w:val="008F42ED"/>
    <w:rsid w:val="008F43EF"/>
    <w:rsid w:val="00903896"/>
    <w:rsid w:val="00906102"/>
    <w:rsid w:val="00906F3D"/>
    <w:rsid w:val="0091456E"/>
    <w:rsid w:val="00915874"/>
    <w:rsid w:val="00916A1D"/>
    <w:rsid w:val="00920C33"/>
    <w:rsid w:val="00940E04"/>
    <w:rsid w:val="00941E94"/>
    <w:rsid w:val="009421D0"/>
    <w:rsid w:val="0094424E"/>
    <w:rsid w:val="0094779E"/>
    <w:rsid w:val="00955642"/>
    <w:rsid w:val="00957329"/>
    <w:rsid w:val="009622DF"/>
    <w:rsid w:val="0096493F"/>
    <w:rsid w:val="00967DFF"/>
    <w:rsid w:val="0098409C"/>
    <w:rsid w:val="00992C66"/>
    <w:rsid w:val="00994341"/>
    <w:rsid w:val="00996935"/>
    <w:rsid w:val="009C4EF9"/>
    <w:rsid w:val="009C55A4"/>
    <w:rsid w:val="009D1A48"/>
    <w:rsid w:val="009E1CE7"/>
    <w:rsid w:val="009E4EA5"/>
    <w:rsid w:val="009E66E7"/>
    <w:rsid w:val="009F164B"/>
    <w:rsid w:val="009F323C"/>
    <w:rsid w:val="00A2403F"/>
    <w:rsid w:val="00A30ED6"/>
    <w:rsid w:val="00A3392B"/>
    <w:rsid w:val="00A37322"/>
    <w:rsid w:val="00A43E0E"/>
    <w:rsid w:val="00A53650"/>
    <w:rsid w:val="00A7795F"/>
    <w:rsid w:val="00A85E34"/>
    <w:rsid w:val="00A85F6E"/>
    <w:rsid w:val="00A92680"/>
    <w:rsid w:val="00A94B64"/>
    <w:rsid w:val="00AA3229"/>
    <w:rsid w:val="00AA6513"/>
    <w:rsid w:val="00AA7596"/>
    <w:rsid w:val="00AA7F82"/>
    <w:rsid w:val="00AB1DDD"/>
    <w:rsid w:val="00AB24CA"/>
    <w:rsid w:val="00AB5E52"/>
    <w:rsid w:val="00AC1527"/>
    <w:rsid w:val="00AC30D6"/>
    <w:rsid w:val="00AC3B02"/>
    <w:rsid w:val="00AC3B7B"/>
    <w:rsid w:val="00AC4CE2"/>
    <w:rsid w:val="00AC5209"/>
    <w:rsid w:val="00AD1DFB"/>
    <w:rsid w:val="00AD6862"/>
    <w:rsid w:val="00AE0E34"/>
    <w:rsid w:val="00AE280B"/>
    <w:rsid w:val="00AE729E"/>
    <w:rsid w:val="00AE7752"/>
    <w:rsid w:val="00AF35A8"/>
    <w:rsid w:val="00AF7771"/>
    <w:rsid w:val="00AF7FDA"/>
    <w:rsid w:val="00B0060E"/>
    <w:rsid w:val="00B03D3A"/>
    <w:rsid w:val="00B04AC4"/>
    <w:rsid w:val="00B05A3D"/>
    <w:rsid w:val="00B22323"/>
    <w:rsid w:val="00B271C7"/>
    <w:rsid w:val="00B31364"/>
    <w:rsid w:val="00B5012C"/>
    <w:rsid w:val="00B5356E"/>
    <w:rsid w:val="00B70D69"/>
    <w:rsid w:val="00B71DE8"/>
    <w:rsid w:val="00B75FFD"/>
    <w:rsid w:val="00B809AD"/>
    <w:rsid w:val="00B80CBD"/>
    <w:rsid w:val="00B86096"/>
    <w:rsid w:val="00B964D9"/>
    <w:rsid w:val="00BA0A7C"/>
    <w:rsid w:val="00BA2E6C"/>
    <w:rsid w:val="00BA2EDC"/>
    <w:rsid w:val="00BA517C"/>
    <w:rsid w:val="00BB07AF"/>
    <w:rsid w:val="00BB3D05"/>
    <w:rsid w:val="00BB4437"/>
    <w:rsid w:val="00BB6BD2"/>
    <w:rsid w:val="00BB73BE"/>
    <w:rsid w:val="00BC2D89"/>
    <w:rsid w:val="00BD6531"/>
    <w:rsid w:val="00BE05B2"/>
    <w:rsid w:val="00BE2640"/>
    <w:rsid w:val="00BF1908"/>
    <w:rsid w:val="00C21451"/>
    <w:rsid w:val="00C22D93"/>
    <w:rsid w:val="00C23458"/>
    <w:rsid w:val="00C25528"/>
    <w:rsid w:val="00C31120"/>
    <w:rsid w:val="00C31FAC"/>
    <w:rsid w:val="00C34482"/>
    <w:rsid w:val="00C35303"/>
    <w:rsid w:val="00C43648"/>
    <w:rsid w:val="00C50A9F"/>
    <w:rsid w:val="00C642FA"/>
    <w:rsid w:val="00C84F13"/>
    <w:rsid w:val="00C9439A"/>
    <w:rsid w:val="00CA4FA0"/>
    <w:rsid w:val="00CA6D20"/>
    <w:rsid w:val="00CA782D"/>
    <w:rsid w:val="00CC7622"/>
    <w:rsid w:val="00CD608F"/>
    <w:rsid w:val="00CE1B76"/>
    <w:rsid w:val="00CE4FEF"/>
    <w:rsid w:val="00CE600E"/>
    <w:rsid w:val="00CF1767"/>
    <w:rsid w:val="00CF19F9"/>
    <w:rsid w:val="00CF1D45"/>
    <w:rsid w:val="00CF6BB7"/>
    <w:rsid w:val="00D008F7"/>
    <w:rsid w:val="00D04AA4"/>
    <w:rsid w:val="00D11E99"/>
    <w:rsid w:val="00D176D9"/>
    <w:rsid w:val="00D27982"/>
    <w:rsid w:val="00D3373D"/>
    <w:rsid w:val="00D33B86"/>
    <w:rsid w:val="00D44968"/>
    <w:rsid w:val="00D44E61"/>
    <w:rsid w:val="00D504D4"/>
    <w:rsid w:val="00D53924"/>
    <w:rsid w:val="00D5489F"/>
    <w:rsid w:val="00D55D0C"/>
    <w:rsid w:val="00D55FE2"/>
    <w:rsid w:val="00D66699"/>
    <w:rsid w:val="00D77FD7"/>
    <w:rsid w:val="00D85946"/>
    <w:rsid w:val="00D96D8C"/>
    <w:rsid w:val="00DA6649"/>
    <w:rsid w:val="00DB407A"/>
    <w:rsid w:val="00DB681C"/>
    <w:rsid w:val="00DB7543"/>
    <w:rsid w:val="00DC1259"/>
    <w:rsid w:val="00DC1BD2"/>
    <w:rsid w:val="00DC2571"/>
    <w:rsid w:val="00DC3321"/>
    <w:rsid w:val="00DC487C"/>
    <w:rsid w:val="00DC6717"/>
    <w:rsid w:val="00DE1AA0"/>
    <w:rsid w:val="00DE1E7D"/>
    <w:rsid w:val="00DE6BF6"/>
    <w:rsid w:val="00E04E84"/>
    <w:rsid w:val="00E06AE2"/>
    <w:rsid w:val="00E1068A"/>
    <w:rsid w:val="00E25884"/>
    <w:rsid w:val="00E25B55"/>
    <w:rsid w:val="00E31C2B"/>
    <w:rsid w:val="00E37D79"/>
    <w:rsid w:val="00E5003D"/>
    <w:rsid w:val="00E5426A"/>
    <w:rsid w:val="00E54642"/>
    <w:rsid w:val="00E54CD9"/>
    <w:rsid w:val="00E579B8"/>
    <w:rsid w:val="00E630BF"/>
    <w:rsid w:val="00E71D5E"/>
    <w:rsid w:val="00E7576A"/>
    <w:rsid w:val="00E802A7"/>
    <w:rsid w:val="00E80CBE"/>
    <w:rsid w:val="00E914B4"/>
    <w:rsid w:val="00E962E3"/>
    <w:rsid w:val="00EB6C79"/>
    <w:rsid w:val="00EC37E9"/>
    <w:rsid w:val="00EC3BB8"/>
    <w:rsid w:val="00EC62D3"/>
    <w:rsid w:val="00EC71E5"/>
    <w:rsid w:val="00EC789E"/>
    <w:rsid w:val="00EE2417"/>
    <w:rsid w:val="00EE2C91"/>
    <w:rsid w:val="00EE4F5B"/>
    <w:rsid w:val="00EF649C"/>
    <w:rsid w:val="00F02C44"/>
    <w:rsid w:val="00F038D8"/>
    <w:rsid w:val="00F05A6F"/>
    <w:rsid w:val="00F06995"/>
    <w:rsid w:val="00F117B9"/>
    <w:rsid w:val="00F13623"/>
    <w:rsid w:val="00F20176"/>
    <w:rsid w:val="00F203AE"/>
    <w:rsid w:val="00F211C1"/>
    <w:rsid w:val="00F318C4"/>
    <w:rsid w:val="00F44D1D"/>
    <w:rsid w:val="00F46CCE"/>
    <w:rsid w:val="00F51608"/>
    <w:rsid w:val="00F75284"/>
    <w:rsid w:val="00F7732F"/>
    <w:rsid w:val="00F84B6D"/>
    <w:rsid w:val="00F85DC0"/>
    <w:rsid w:val="00F87FFB"/>
    <w:rsid w:val="00F93BDA"/>
    <w:rsid w:val="00F957E8"/>
    <w:rsid w:val="00FA28B3"/>
    <w:rsid w:val="00FA2F86"/>
    <w:rsid w:val="00FA311A"/>
    <w:rsid w:val="00FA5FDA"/>
    <w:rsid w:val="00FB2605"/>
    <w:rsid w:val="00FB6AB3"/>
    <w:rsid w:val="00FC4015"/>
    <w:rsid w:val="00FC5AC3"/>
    <w:rsid w:val="00FD1419"/>
    <w:rsid w:val="00FD15C4"/>
    <w:rsid w:val="00FD79E4"/>
    <w:rsid w:val="00FE2818"/>
    <w:rsid w:val="00FE2894"/>
    <w:rsid w:val="00FF5C0B"/>
    <w:rsid w:val="00FF6AB1"/>
    <w:rsid w:val="00FF6C6D"/>
    <w:rsid w:val="00FF7866"/>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styleId="Hyperlink">
    <w:name w:val="Hyperlink"/>
    <w:basedOn w:val="a0"/>
    <w:uiPriority w:val="99"/>
    <w:rsid w:val="002A0EC3"/>
    <w:rPr>
      <w:color w:val="0000FF"/>
      <w:u w:val="single"/>
    </w:rPr>
  </w:style>
  <w:style w:type="paragraph" w:styleId="3">
    <w:name w:val="Body Text Indent 3"/>
    <w:basedOn w:val="a"/>
    <w:link w:val="30"/>
    <w:uiPriority w:val="99"/>
    <w:rsid w:val="002A0EC3"/>
    <w:pPr>
      <w:spacing w:line="360" w:lineRule="auto"/>
      <w:ind w:left="390"/>
      <w:jc w:val="both"/>
    </w:pPr>
    <w:rPr>
      <w:noProof w:val="0"/>
      <w:szCs w:val="28"/>
      <w:lang w:eastAsia="he-IL"/>
    </w:rPr>
  </w:style>
  <w:style w:type="character" w:customStyle="1" w:styleId="30">
    <w:name w:val="כניסה בגוף טקסט 3 תו"/>
    <w:basedOn w:val="a0"/>
    <w:link w:val="3"/>
    <w:uiPriority w:val="99"/>
    <w:rsid w:val="002A0EC3"/>
    <w:rPr>
      <w:rFonts w:cs="David"/>
      <w:sz w:val="24"/>
      <w:szCs w:val="28"/>
      <w:lang w:eastAsia="he-IL"/>
    </w:rPr>
  </w:style>
  <w:style w:type="character" w:styleId="FollowedHyperlink">
    <w:name w:val="FollowedHyperlink"/>
    <w:basedOn w:val="a0"/>
    <w:semiHidden/>
    <w:unhideWhenUsed/>
    <w:rsid w:val="00D55FE2"/>
    <w:rPr>
      <w:color w:val="800080" w:themeColor="followedHyperlink"/>
      <w:u w:val="single"/>
    </w:rPr>
  </w:style>
  <w:style w:type="paragraph" w:styleId="ad">
    <w:name w:val="List Paragraph"/>
    <w:basedOn w:val="a"/>
    <w:uiPriority w:val="34"/>
    <w:qFormat/>
    <w:rsid w:val="009C4EF9"/>
    <w:pPr>
      <w:ind w:left="720"/>
      <w:contextualSpacing/>
    </w:pPr>
  </w:style>
  <w:style w:type="character" w:customStyle="1" w:styleId="Ruller4">
    <w:name w:val="Ruller4 תו"/>
    <w:link w:val="Ruller40"/>
    <w:locked/>
    <w:rsid w:val="009C4EF9"/>
    <w:rPr>
      <w:rFonts w:ascii="Arial TUR" w:hAnsi="Arial TUR" w:cs="FrankRuehl"/>
      <w:spacing w:val="10"/>
      <w:szCs w:val="28"/>
    </w:rPr>
  </w:style>
  <w:style w:type="paragraph" w:customStyle="1" w:styleId="Ruller40">
    <w:name w:val="Ruller4"/>
    <w:basedOn w:val="a"/>
    <w:link w:val="Ruller4"/>
    <w:rsid w:val="009C4EF9"/>
    <w:pPr>
      <w:tabs>
        <w:tab w:val="left" w:pos="800"/>
      </w:tabs>
      <w:overflowPunct w:val="0"/>
      <w:autoSpaceDE w:val="0"/>
      <w:autoSpaceDN w:val="0"/>
      <w:adjustRightInd w:val="0"/>
      <w:spacing w:line="360" w:lineRule="auto"/>
      <w:jc w:val="both"/>
    </w:pPr>
    <w:rPr>
      <w:rFonts w:ascii="Arial TUR" w:hAnsi="Arial TUR" w:cs="FrankRuehl"/>
      <w:noProof w:val="0"/>
      <w:spacing w:val="10"/>
      <w:sz w:val="20"/>
      <w:szCs w:val="28"/>
    </w:rPr>
  </w:style>
  <w:style w:type="character" w:customStyle="1" w:styleId="normal-h">
    <w:name w:val="normal-h"/>
    <w:rsid w:val="009C4E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674060">
      <w:bodyDiv w:val="1"/>
      <w:marLeft w:val="0"/>
      <w:marRight w:val="0"/>
      <w:marTop w:val="0"/>
      <w:marBottom w:val="0"/>
      <w:divBdr>
        <w:top w:val="none" w:sz="0" w:space="0" w:color="auto"/>
        <w:left w:val="none" w:sz="0" w:space="0" w:color="auto"/>
        <w:bottom w:val="none" w:sz="0" w:space="0" w:color="auto"/>
        <w:right w:val="none" w:sz="0" w:space="0" w:color="auto"/>
      </w:divBdr>
    </w:div>
    <w:div w:id="86000088">
      <w:bodyDiv w:val="1"/>
      <w:marLeft w:val="0"/>
      <w:marRight w:val="0"/>
      <w:marTop w:val="0"/>
      <w:marBottom w:val="0"/>
      <w:divBdr>
        <w:top w:val="none" w:sz="0" w:space="0" w:color="auto"/>
        <w:left w:val="none" w:sz="0" w:space="0" w:color="auto"/>
        <w:bottom w:val="none" w:sz="0" w:space="0" w:color="auto"/>
        <w:right w:val="none" w:sz="0" w:space="0" w:color="auto"/>
      </w:divBdr>
    </w:div>
    <w:div w:id="191848658">
      <w:bodyDiv w:val="1"/>
      <w:marLeft w:val="0"/>
      <w:marRight w:val="0"/>
      <w:marTop w:val="0"/>
      <w:marBottom w:val="0"/>
      <w:divBdr>
        <w:top w:val="none" w:sz="0" w:space="0" w:color="auto"/>
        <w:left w:val="none" w:sz="0" w:space="0" w:color="auto"/>
        <w:bottom w:val="none" w:sz="0" w:space="0" w:color="auto"/>
        <w:right w:val="none" w:sz="0" w:space="0" w:color="auto"/>
      </w:divBdr>
    </w:div>
    <w:div w:id="602954259">
      <w:bodyDiv w:val="1"/>
      <w:marLeft w:val="0"/>
      <w:marRight w:val="0"/>
      <w:marTop w:val="0"/>
      <w:marBottom w:val="0"/>
      <w:divBdr>
        <w:top w:val="none" w:sz="0" w:space="0" w:color="auto"/>
        <w:left w:val="none" w:sz="0" w:space="0" w:color="auto"/>
        <w:bottom w:val="none" w:sz="0" w:space="0" w:color="auto"/>
        <w:right w:val="none" w:sz="0" w:space="0" w:color="auto"/>
      </w:divBdr>
    </w:div>
    <w:div w:id="686642061">
      <w:bodyDiv w:val="1"/>
      <w:marLeft w:val="0"/>
      <w:marRight w:val="0"/>
      <w:marTop w:val="0"/>
      <w:marBottom w:val="0"/>
      <w:divBdr>
        <w:top w:val="none" w:sz="0" w:space="0" w:color="auto"/>
        <w:left w:val="none" w:sz="0" w:space="0" w:color="auto"/>
        <w:bottom w:val="none" w:sz="0" w:space="0" w:color="auto"/>
        <w:right w:val="none" w:sz="0" w:space="0" w:color="auto"/>
      </w:divBdr>
    </w:div>
    <w:div w:id="712772342">
      <w:bodyDiv w:val="1"/>
      <w:marLeft w:val="0"/>
      <w:marRight w:val="0"/>
      <w:marTop w:val="0"/>
      <w:marBottom w:val="0"/>
      <w:divBdr>
        <w:top w:val="none" w:sz="0" w:space="0" w:color="auto"/>
        <w:left w:val="none" w:sz="0" w:space="0" w:color="auto"/>
        <w:bottom w:val="none" w:sz="0" w:space="0" w:color="auto"/>
        <w:right w:val="none" w:sz="0" w:space="0" w:color="auto"/>
      </w:divBdr>
    </w:div>
    <w:div w:id="767046515">
      <w:bodyDiv w:val="1"/>
      <w:marLeft w:val="0"/>
      <w:marRight w:val="0"/>
      <w:marTop w:val="0"/>
      <w:marBottom w:val="0"/>
      <w:divBdr>
        <w:top w:val="none" w:sz="0" w:space="0" w:color="auto"/>
        <w:left w:val="none" w:sz="0" w:space="0" w:color="auto"/>
        <w:bottom w:val="none" w:sz="0" w:space="0" w:color="auto"/>
        <w:right w:val="none" w:sz="0" w:space="0" w:color="auto"/>
      </w:divBdr>
    </w:div>
    <w:div w:id="1018233430">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55882372">
      <w:bodyDiv w:val="1"/>
      <w:marLeft w:val="0"/>
      <w:marRight w:val="0"/>
      <w:marTop w:val="0"/>
      <w:marBottom w:val="0"/>
      <w:divBdr>
        <w:top w:val="none" w:sz="0" w:space="0" w:color="auto"/>
        <w:left w:val="none" w:sz="0" w:space="0" w:color="auto"/>
        <w:bottom w:val="none" w:sz="0" w:space="0" w:color="auto"/>
        <w:right w:val="none" w:sz="0" w:space="0" w:color="auto"/>
      </w:divBdr>
    </w:div>
    <w:div w:id="1368217061">
      <w:bodyDiv w:val="1"/>
      <w:marLeft w:val="0"/>
      <w:marRight w:val="0"/>
      <w:marTop w:val="0"/>
      <w:marBottom w:val="0"/>
      <w:divBdr>
        <w:top w:val="none" w:sz="0" w:space="0" w:color="auto"/>
        <w:left w:val="none" w:sz="0" w:space="0" w:color="auto"/>
        <w:bottom w:val="none" w:sz="0" w:space="0" w:color="auto"/>
        <w:right w:val="none" w:sz="0" w:space="0" w:color="auto"/>
      </w:divBdr>
    </w:div>
    <w:div w:id="1390230613">
      <w:bodyDiv w:val="1"/>
      <w:marLeft w:val="0"/>
      <w:marRight w:val="0"/>
      <w:marTop w:val="0"/>
      <w:marBottom w:val="0"/>
      <w:divBdr>
        <w:top w:val="none" w:sz="0" w:space="0" w:color="auto"/>
        <w:left w:val="none" w:sz="0" w:space="0" w:color="auto"/>
        <w:bottom w:val="none" w:sz="0" w:space="0" w:color="auto"/>
        <w:right w:val="none" w:sz="0" w:space="0" w:color="auto"/>
      </w:divBdr>
    </w:div>
    <w:div w:id="1395003308">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00260017">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781338439">
      <w:bodyDiv w:val="1"/>
      <w:marLeft w:val="0"/>
      <w:marRight w:val="0"/>
      <w:marTop w:val="0"/>
      <w:marBottom w:val="0"/>
      <w:divBdr>
        <w:top w:val="none" w:sz="0" w:space="0" w:color="auto"/>
        <w:left w:val="none" w:sz="0" w:space="0" w:color="auto"/>
        <w:bottom w:val="none" w:sz="0" w:space="0" w:color="auto"/>
        <w:right w:val="none" w:sz="0" w:space="0" w:color="auto"/>
      </w:divBdr>
    </w:div>
    <w:div w:id="2009020323">
      <w:bodyDiv w:val="1"/>
      <w:marLeft w:val="0"/>
      <w:marRight w:val="0"/>
      <w:marTop w:val="0"/>
      <w:marBottom w:val="0"/>
      <w:divBdr>
        <w:top w:val="none" w:sz="0" w:space="0" w:color="auto"/>
        <w:left w:val="none" w:sz="0" w:space="0" w:color="auto"/>
        <w:bottom w:val="none" w:sz="0" w:space="0" w:color="auto"/>
        <w:right w:val="none" w:sz="0" w:space="0" w:color="auto"/>
      </w:divBdr>
    </w:div>
    <w:div w:id="2073963649">
      <w:bodyDiv w:val="1"/>
      <w:marLeft w:val="0"/>
      <w:marRight w:val="0"/>
      <w:marTop w:val="0"/>
      <w:marBottom w:val="0"/>
      <w:divBdr>
        <w:top w:val="none" w:sz="0" w:space="0" w:color="auto"/>
        <w:left w:val="none" w:sz="0" w:space="0" w:color="auto"/>
        <w:bottom w:val="none" w:sz="0" w:space="0" w:color="auto"/>
        <w:right w:val="none" w:sz="0" w:space="0" w:color="auto"/>
      </w:divBdr>
    </w:div>
    <w:div w:id="2114786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law/98460/6.f" TargetMode="External"/><Relationship Id="rId13" Type="http://schemas.openxmlformats.org/officeDocument/2006/relationships/image" Target="media/image1.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nevo.co.il/law/157751/5" TargetMode="Externa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nevo.co.il/case/20276757"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nevo.co.il/law/98460" TargetMode="External"/><Relationship Id="rId4" Type="http://schemas.openxmlformats.org/officeDocument/2006/relationships/settings" Target="settings.xml"/><Relationship Id="rId9" Type="http://schemas.openxmlformats.org/officeDocument/2006/relationships/hyperlink" Target="http://www.nevo.co.il/law/98460"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67710F78D7C4FC089B34DDEA3B8939D"/>
        <w:category>
          <w:name w:val="כללי"/>
          <w:gallery w:val="placeholder"/>
        </w:category>
        <w:types>
          <w:type w:val="bbPlcHdr"/>
        </w:types>
        <w:behaviors>
          <w:behavior w:val="content"/>
        </w:behaviors>
        <w:guid w:val="{A2AF436A-1DF9-407E-B100-7F73EF400BD7}"/>
      </w:docPartPr>
      <w:docPartBody>
        <w:p w:rsidR="00C5148E" w:rsidRDefault="00677AF5" w:rsidP="00677AF5">
          <w:pPr>
            <w:pStyle w:val="367710F78D7C4FC089B34DDEA3B8939D"/>
          </w:pPr>
          <w:r>
            <w:rPr>
              <w:rFonts w:ascii="Arial" w:hAnsi="Arial"/>
              <w:b/>
              <w:bCs/>
              <w:sz w:val="26"/>
              <w:szCs w:val="26"/>
              <w:rtl/>
            </w:rPr>
            <w:t>מספר זיהוי צד ב'</w:t>
          </w:r>
        </w:p>
      </w:docPartBody>
    </w:docPart>
    <w:docPart>
      <w:docPartPr>
        <w:name w:val="E1049478B5B047808BC9F8BC9C285A9E"/>
        <w:category>
          <w:name w:val="כללי"/>
          <w:gallery w:val="placeholder"/>
        </w:category>
        <w:types>
          <w:type w:val="bbPlcHdr"/>
        </w:types>
        <w:behaviors>
          <w:behavior w:val="content"/>
        </w:behaviors>
        <w:guid w:val="{9FB8B3A6-EDB4-4D4E-9D57-1B8A16C4A1C5}"/>
      </w:docPartPr>
      <w:docPartBody>
        <w:p w:rsidR="00C5148E" w:rsidRDefault="00677AF5" w:rsidP="00677AF5">
          <w:pPr>
            <w:pStyle w:val="E1049478B5B047808BC9F8BC9C285A9E"/>
          </w:pPr>
          <w:r>
            <w:rPr>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altName w:val="Arial"/>
    <w:charset w:val="00"/>
    <w:family w:val="swiss"/>
    <w:pitch w:val="variable"/>
    <w:sig w:usb0="00000000"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017E4"/>
    <w:rsid w:val="000A4ACE"/>
    <w:rsid w:val="00242EF1"/>
    <w:rsid w:val="002D02C4"/>
    <w:rsid w:val="00345C9D"/>
    <w:rsid w:val="00382D71"/>
    <w:rsid w:val="00405FEA"/>
    <w:rsid w:val="004745AE"/>
    <w:rsid w:val="0048651F"/>
    <w:rsid w:val="00506BC2"/>
    <w:rsid w:val="005157ED"/>
    <w:rsid w:val="00556D67"/>
    <w:rsid w:val="006024E4"/>
    <w:rsid w:val="00677AF5"/>
    <w:rsid w:val="00746837"/>
    <w:rsid w:val="00793995"/>
    <w:rsid w:val="007C6F98"/>
    <w:rsid w:val="007E254A"/>
    <w:rsid w:val="0086433F"/>
    <w:rsid w:val="008B4366"/>
    <w:rsid w:val="009133C7"/>
    <w:rsid w:val="009178E4"/>
    <w:rsid w:val="00961B27"/>
    <w:rsid w:val="00990020"/>
    <w:rsid w:val="00AA7CE3"/>
    <w:rsid w:val="00B42D7E"/>
    <w:rsid w:val="00B45677"/>
    <w:rsid w:val="00B91FA3"/>
    <w:rsid w:val="00BE6557"/>
    <w:rsid w:val="00C5148E"/>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82D71"/>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6024E4"/>
    <w:pPr>
      <w:bidi/>
      <w:spacing w:after="0" w:line="240" w:lineRule="auto"/>
    </w:pPr>
    <w:rPr>
      <w:rFonts w:ascii="Times New Roman" w:eastAsia="Times New Roman" w:hAnsi="Times New Roman" w:cs="David"/>
      <w:noProof/>
      <w:sz w:val="24"/>
      <w:szCs w:val="24"/>
    </w:rPr>
  </w:style>
  <w:style w:type="paragraph" w:customStyle="1" w:styleId="CB874B3229554C44855D448CC3D5805C">
    <w:name w:val="CB874B3229554C44855D448CC3D5805C"/>
    <w:rsid w:val="00382D71"/>
    <w:pPr>
      <w:bidi/>
      <w:spacing w:after="160" w:line="259" w:lineRule="auto"/>
    </w:pPr>
  </w:style>
  <w:style w:type="paragraph" w:customStyle="1" w:styleId="F9CF4115E2DA4B12B718C4A598F0888C">
    <w:name w:val="F9CF4115E2DA4B12B718C4A598F0888C"/>
    <w:rsid w:val="00382D71"/>
    <w:pPr>
      <w:bidi/>
      <w:spacing w:after="160" w:line="259" w:lineRule="auto"/>
    </w:pPr>
  </w:style>
  <w:style w:type="paragraph" w:customStyle="1" w:styleId="27DDE41996454370AE84BC4BED11F4D9">
    <w:name w:val="27DDE41996454370AE84BC4BED11F4D9"/>
    <w:rsid w:val="00382D71"/>
    <w:pPr>
      <w:bidi/>
      <w:spacing w:after="160" w:line="259" w:lineRule="auto"/>
    </w:pPr>
  </w:style>
  <w:style w:type="paragraph" w:customStyle="1" w:styleId="A00D00BB5B9245A391FDF30B5138DDD6">
    <w:name w:val="A00D00BB5B9245A391FDF30B5138DDD6"/>
    <w:rsid w:val="00382D71"/>
    <w:pPr>
      <w:bidi/>
      <w:spacing w:after="160" w:line="259" w:lineRule="auto"/>
    </w:pPr>
  </w:style>
  <w:style w:type="paragraph" w:customStyle="1" w:styleId="7707D4DDCF7C401BBEE15A9C7AE852E4">
    <w:name w:val="7707D4DDCF7C401BBEE15A9C7AE852E4"/>
    <w:rsid w:val="00382D71"/>
    <w:pPr>
      <w:bidi/>
      <w:spacing w:after="160" w:line="259" w:lineRule="auto"/>
    </w:pPr>
  </w:style>
  <w:style w:type="paragraph" w:customStyle="1" w:styleId="B5C87D5E82184E04A2CDF81F46F7DC5D">
    <w:name w:val="B5C87D5E82184E04A2CDF81F46F7DC5D"/>
    <w:rsid w:val="00677AF5"/>
    <w:pPr>
      <w:bidi/>
      <w:spacing w:after="160" w:line="259" w:lineRule="auto"/>
    </w:pPr>
  </w:style>
  <w:style w:type="paragraph" w:customStyle="1" w:styleId="BD95D096DF1444E4A40556B0444BC527">
    <w:name w:val="BD95D096DF1444E4A40556B0444BC527"/>
    <w:rsid w:val="00677AF5"/>
    <w:pPr>
      <w:bidi/>
      <w:spacing w:after="160" w:line="259" w:lineRule="auto"/>
    </w:pPr>
  </w:style>
  <w:style w:type="paragraph" w:customStyle="1" w:styleId="21CDC09A7A0B4EA081DCBC67995BFCC0">
    <w:name w:val="21CDC09A7A0B4EA081DCBC67995BFCC0"/>
    <w:rsid w:val="00677AF5"/>
    <w:pPr>
      <w:bidi/>
      <w:spacing w:after="160" w:line="259" w:lineRule="auto"/>
    </w:pPr>
  </w:style>
  <w:style w:type="paragraph" w:customStyle="1" w:styleId="367710F78D7C4FC089B34DDEA3B8939D">
    <w:name w:val="367710F78D7C4FC089B34DDEA3B8939D"/>
    <w:rsid w:val="00677AF5"/>
    <w:pPr>
      <w:bidi/>
      <w:spacing w:after="160" w:line="259" w:lineRule="auto"/>
    </w:pPr>
  </w:style>
  <w:style w:type="paragraph" w:customStyle="1" w:styleId="E1049478B5B047808BC9F8BC9C285A9E">
    <w:name w:val="E1049478B5B047808BC9F8BC9C285A9E"/>
    <w:rsid w:val="00677AF5"/>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1136</Words>
  <Characters>5682</Characters>
  <Application>Microsoft Office Word</Application>
  <DocSecurity>0</DocSecurity>
  <Lines>47</Lines>
  <Paragraphs>13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טטרואשוילי</cp:lastModifiedBy>
  <cp:revision>2</cp:revision>
  <dcterms:created xsi:type="dcterms:W3CDTF">2023-04-30T08:16:00Z</dcterms:created>
  <dcterms:modified xsi:type="dcterms:W3CDTF">2023-04-30T08:16:00Z</dcterms:modified>
</cp:coreProperties>
</file>